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AE" w:rsidRDefault="00291DAE" w:rsidP="00291DAE">
      <w:pPr>
        <w:spacing w:after="1" w:line="200" w:lineRule="atLeast"/>
        <w:jc w:val="center"/>
      </w:pPr>
      <w:r>
        <w:rPr>
          <w:rFonts w:ascii="Tahoma" w:hAnsi="Tahoma" w:cs="Tahoma"/>
          <w:noProof/>
          <w:sz w:val="20"/>
          <w:lang w:eastAsia="ru-RU"/>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-15240</wp:posOffset>
            </wp:positionV>
            <wp:extent cx="447675" cy="5524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7675" cy="552450"/>
                    </a:xfrm>
                    <a:prstGeom prst="rect">
                      <a:avLst/>
                    </a:prstGeom>
                    <a:noFill/>
                    <a:ln w="9525">
                      <a:noFill/>
                      <a:miter lim="800000"/>
                      <a:headEnd/>
                      <a:tailEnd/>
                    </a:ln>
                  </pic:spPr>
                </pic:pic>
              </a:graphicData>
            </a:graphic>
          </wp:anchor>
        </w:drawing>
      </w:r>
      <w:r>
        <w:rPr>
          <w:rFonts w:ascii="Tahoma" w:hAnsi="Tahoma" w:cs="Tahoma"/>
          <w:sz w:val="20"/>
        </w:rPr>
        <w:br/>
      </w:r>
    </w:p>
    <w:p w:rsidR="00291DAE" w:rsidRDefault="00291DAE">
      <w:pPr>
        <w:spacing w:after="1" w:line="280" w:lineRule="atLeast"/>
        <w:jc w:val="both"/>
        <w:outlineLvl w:val="0"/>
      </w:pPr>
    </w:p>
    <w:p w:rsidR="00291DAE" w:rsidRPr="00CF7F37" w:rsidRDefault="00291DAE">
      <w:pPr>
        <w:spacing w:after="1" w:line="280" w:lineRule="atLeast"/>
        <w:jc w:val="center"/>
        <w:outlineLvl w:val="0"/>
        <w:rPr>
          <w:rFonts w:cs="Times New Roman"/>
          <w:b/>
          <w:sz w:val="26"/>
          <w:szCs w:val="26"/>
        </w:rPr>
      </w:pPr>
      <w:r w:rsidRPr="00CF7F37">
        <w:rPr>
          <w:rFonts w:cs="Times New Roman"/>
          <w:b/>
          <w:sz w:val="26"/>
          <w:szCs w:val="26"/>
        </w:rPr>
        <w:t xml:space="preserve">ДУМА УНИНСКОГО МУНИЦИПАЛЬНОГО ОКРУГА </w:t>
      </w:r>
    </w:p>
    <w:p w:rsidR="00291DAE" w:rsidRPr="00CF7F37" w:rsidRDefault="00291DAE">
      <w:pPr>
        <w:spacing w:after="1" w:line="280" w:lineRule="atLeast"/>
        <w:jc w:val="center"/>
        <w:outlineLvl w:val="0"/>
        <w:rPr>
          <w:rFonts w:cs="Times New Roman"/>
          <w:b/>
          <w:sz w:val="26"/>
          <w:szCs w:val="26"/>
        </w:rPr>
      </w:pPr>
      <w:r w:rsidRPr="00CF7F37">
        <w:rPr>
          <w:rFonts w:cs="Times New Roman"/>
          <w:b/>
          <w:sz w:val="26"/>
          <w:szCs w:val="26"/>
        </w:rPr>
        <w:t>КИРОВСКОЙ ОБЛАСТИ</w:t>
      </w:r>
    </w:p>
    <w:p w:rsidR="00011E39" w:rsidRPr="00CF7F37" w:rsidRDefault="00011E39">
      <w:pPr>
        <w:spacing w:after="1" w:line="280" w:lineRule="atLeast"/>
        <w:jc w:val="center"/>
        <w:outlineLvl w:val="0"/>
        <w:rPr>
          <w:sz w:val="26"/>
          <w:szCs w:val="26"/>
        </w:rPr>
      </w:pPr>
      <w:r w:rsidRPr="00CF7F37">
        <w:rPr>
          <w:rFonts w:cs="Times New Roman"/>
          <w:b/>
          <w:sz w:val="26"/>
          <w:szCs w:val="26"/>
        </w:rPr>
        <w:t>первого созыва</w:t>
      </w:r>
    </w:p>
    <w:p w:rsidR="00291DAE" w:rsidRPr="00CF7F37" w:rsidRDefault="00291DAE">
      <w:pPr>
        <w:spacing w:after="1" w:line="280" w:lineRule="atLeast"/>
        <w:jc w:val="both"/>
        <w:rPr>
          <w:sz w:val="26"/>
          <w:szCs w:val="26"/>
        </w:rPr>
      </w:pPr>
    </w:p>
    <w:p w:rsidR="00291DAE" w:rsidRPr="00CF7F37" w:rsidRDefault="00291DAE">
      <w:pPr>
        <w:spacing w:after="1" w:line="280" w:lineRule="atLeast"/>
        <w:jc w:val="center"/>
        <w:rPr>
          <w:rFonts w:cs="Times New Roman"/>
          <w:b/>
          <w:sz w:val="26"/>
          <w:szCs w:val="26"/>
        </w:rPr>
      </w:pPr>
      <w:r w:rsidRPr="00CF7F37">
        <w:rPr>
          <w:rFonts w:cs="Times New Roman"/>
          <w:b/>
          <w:sz w:val="26"/>
          <w:szCs w:val="26"/>
        </w:rPr>
        <w:t>РЕШЕНИЕ</w:t>
      </w:r>
      <w:r w:rsidR="001B7931" w:rsidRPr="00CF7F37">
        <w:rPr>
          <w:rFonts w:cs="Times New Roman"/>
          <w:b/>
          <w:sz w:val="26"/>
          <w:szCs w:val="26"/>
        </w:rPr>
        <w:t xml:space="preserve"> </w:t>
      </w:r>
    </w:p>
    <w:p w:rsidR="00291DAE" w:rsidRPr="00CF7F37" w:rsidRDefault="00291DAE">
      <w:pPr>
        <w:spacing w:after="1" w:line="280" w:lineRule="atLeast"/>
        <w:jc w:val="center"/>
        <w:rPr>
          <w:sz w:val="26"/>
          <w:szCs w:val="26"/>
        </w:rPr>
      </w:pPr>
    </w:p>
    <w:p w:rsidR="00291DAE" w:rsidRPr="00B36F76" w:rsidRDefault="00B36F76" w:rsidP="00B36F76">
      <w:pPr>
        <w:spacing w:after="1" w:line="280" w:lineRule="atLeast"/>
        <w:jc w:val="both"/>
        <w:rPr>
          <w:sz w:val="26"/>
          <w:szCs w:val="26"/>
        </w:rPr>
      </w:pPr>
      <w:r w:rsidRPr="00B36F76">
        <w:rPr>
          <w:rFonts w:cs="Times New Roman"/>
          <w:sz w:val="26"/>
          <w:szCs w:val="26"/>
        </w:rPr>
        <w:t>19.11.2021</w:t>
      </w:r>
      <w:r w:rsidR="0062065E" w:rsidRPr="00B36F76">
        <w:rPr>
          <w:rFonts w:cs="Times New Roman"/>
          <w:sz w:val="26"/>
          <w:szCs w:val="26"/>
        </w:rPr>
        <w:t xml:space="preserve">                                        </w:t>
      </w:r>
      <w:r w:rsidR="00291DAE" w:rsidRPr="00B36F76">
        <w:rPr>
          <w:rFonts w:cs="Times New Roman"/>
          <w:sz w:val="26"/>
          <w:szCs w:val="26"/>
        </w:rPr>
        <w:t xml:space="preserve"> </w:t>
      </w:r>
      <w:r w:rsidRPr="00B36F76">
        <w:rPr>
          <w:rFonts w:cs="Times New Roman"/>
          <w:sz w:val="26"/>
          <w:szCs w:val="26"/>
        </w:rPr>
        <w:tab/>
      </w:r>
      <w:r w:rsidRPr="00B36F76">
        <w:rPr>
          <w:rFonts w:cs="Times New Roman"/>
          <w:sz w:val="26"/>
          <w:szCs w:val="26"/>
        </w:rPr>
        <w:tab/>
      </w:r>
      <w:r w:rsidRPr="00B36F76">
        <w:rPr>
          <w:rFonts w:cs="Times New Roman"/>
          <w:sz w:val="26"/>
          <w:szCs w:val="26"/>
        </w:rPr>
        <w:tab/>
      </w:r>
      <w:r w:rsidRPr="00B36F76">
        <w:rPr>
          <w:rFonts w:cs="Times New Roman"/>
          <w:sz w:val="26"/>
          <w:szCs w:val="26"/>
        </w:rPr>
        <w:tab/>
      </w:r>
      <w:r w:rsidRPr="00B36F76">
        <w:rPr>
          <w:rFonts w:cs="Times New Roman"/>
          <w:sz w:val="26"/>
          <w:szCs w:val="26"/>
        </w:rPr>
        <w:tab/>
      </w:r>
      <w:r w:rsidRPr="00B36F76">
        <w:rPr>
          <w:rFonts w:cs="Times New Roman"/>
          <w:sz w:val="26"/>
          <w:szCs w:val="26"/>
        </w:rPr>
        <w:tab/>
      </w:r>
      <w:r w:rsidR="00291DAE" w:rsidRPr="00B36F76">
        <w:rPr>
          <w:rFonts w:cs="Times New Roman"/>
          <w:sz w:val="26"/>
          <w:szCs w:val="26"/>
        </w:rPr>
        <w:t xml:space="preserve">№ </w:t>
      </w:r>
      <w:r w:rsidRPr="00B36F76">
        <w:rPr>
          <w:rFonts w:cs="Times New Roman"/>
          <w:sz w:val="26"/>
          <w:szCs w:val="26"/>
        </w:rPr>
        <w:t>5/83</w:t>
      </w:r>
      <w:r w:rsidR="0062065E" w:rsidRPr="00B36F76">
        <w:rPr>
          <w:rFonts w:cs="Times New Roman"/>
          <w:sz w:val="26"/>
          <w:szCs w:val="26"/>
        </w:rPr>
        <w:t xml:space="preserve">  </w:t>
      </w:r>
    </w:p>
    <w:p w:rsidR="00291DAE" w:rsidRPr="00CF7F37" w:rsidRDefault="00291DAE" w:rsidP="00291DAE">
      <w:pPr>
        <w:spacing w:after="1" w:line="280" w:lineRule="atLeast"/>
        <w:jc w:val="center"/>
        <w:rPr>
          <w:sz w:val="26"/>
          <w:szCs w:val="26"/>
        </w:rPr>
      </w:pPr>
      <w:proofErr w:type="spellStart"/>
      <w:r w:rsidRPr="00CF7F37">
        <w:rPr>
          <w:sz w:val="26"/>
          <w:szCs w:val="26"/>
        </w:rPr>
        <w:t>пгт</w:t>
      </w:r>
      <w:proofErr w:type="spellEnd"/>
      <w:proofErr w:type="gramStart"/>
      <w:r w:rsidRPr="00CF7F37">
        <w:rPr>
          <w:sz w:val="26"/>
          <w:szCs w:val="26"/>
        </w:rPr>
        <w:t xml:space="preserve"> </w:t>
      </w:r>
      <w:proofErr w:type="spellStart"/>
      <w:r w:rsidRPr="00CF7F37">
        <w:rPr>
          <w:sz w:val="26"/>
          <w:szCs w:val="26"/>
        </w:rPr>
        <w:t>У</w:t>
      </w:r>
      <w:proofErr w:type="gramEnd"/>
      <w:r w:rsidRPr="00CF7F37">
        <w:rPr>
          <w:sz w:val="26"/>
          <w:szCs w:val="26"/>
        </w:rPr>
        <w:t>ни</w:t>
      </w:r>
      <w:proofErr w:type="spellEnd"/>
    </w:p>
    <w:p w:rsidR="00291DAE" w:rsidRPr="00CF7F37" w:rsidRDefault="00291DAE">
      <w:pPr>
        <w:spacing w:after="1" w:line="280" w:lineRule="atLeast"/>
        <w:jc w:val="center"/>
        <w:rPr>
          <w:rFonts w:cs="Times New Roman"/>
          <w:b/>
          <w:sz w:val="26"/>
          <w:szCs w:val="26"/>
        </w:rPr>
      </w:pPr>
    </w:p>
    <w:p w:rsidR="001C423C" w:rsidRPr="00CF7F37" w:rsidRDefault="001C423C" w:rsidP="001C423C">
      <w:pPr>
        <w:pStyle w:val="aa"/>
        <w:jc w:val="center"/>
        <w:rPr>
          <w:rFonts w:ascii="Times New Roman" w:hAnsi="Times New Roman"/>
          <w:b/>
          <w:sz w:val="26"/>
          <w:szCs w:val="26"/>
        </w:rPr>
      </w:pPr>
      <w:r w:rsidRPr="00CF7F37">
        <w:rPr>
          <w:rFonts w:ascii="Times New Roman" w:hAnsi="Times New Roman"/>
          <w:b/>
          <w:sz w:val="26"/>
          <w:szCs w:val="26"/>
        </w:rPr>
        <w:t xml:space="preserve">Об утверждении Порядка установления  пенсии за выслугу лет  </w:t>
      </w:r>
    </w:p>
    <w:p w:rsidR="001C423C" w:rsidRPr="00CF7F37" w:rsidRDefault="001C423C" w:rsidP="001C423C">
      <w:pPr>
        <w:pStyle w:val="aa"/>
        <w:jc w:val="center"/>
        <w:rPr>
          <w:rFonts w:ascii="Times New Roman" w:hAnsi="Times New Roman"/>
          <w:b/>
          <w:sz w:val="26"/>
          <w:szCs w:val="26"/>
        </w:rPr>
      </w:pPr>
      <w:r w:rsidRPr="00CF7F37">
        <w:rPr>
          <w:rFonts w:ascii="Times New Roman" w:hAnsi="Times New Roman"/>
          <w:b/>
          <w:sz w:val="26"/>
          <w:szCs w:val="26"/>
        </w:rPr>
        <w:t>лицам, замещавшим должности муниципальной службы</w:t>
      </w:r>
    </w:p>
    <w:p w:rsidR="001C423C" w:rsidRPr="00CF7F37" w:rsidRDefault="001C423C" w:rsidP="001C423C">
      <w:pPr>
        <w:pStyle w:val="aa"/>
        <w:jc w:val="center"/>
        <w:rPr>
          <w:b/>
          <w:sz w:val="26"/>
          <w:szCs w:val="26"/>
        </w:rPr>
      </w:pPr>
    </w:p>
    <w:p w:rsidR="001C423C" w:rsidRPr="00CF7F37" w:rsidRDefault="001C423C" w:rsidP="001C423C">
      <w:pPr>
        <w:autoSpaceDE w:val="0"/>
        <w:autoSpaceDN w:val="0"/>
        <w:adjustRightInd w:val="0"/>
        <w:ind w:firstLine="540"/>
        <w:jc w:val="both"/>
        <w:rPr>
          <w:sz w:val="26"/>
          <w:szCs w:val="26"/>
        </w:rPr>
      </w:pPr>
      <w:r w:rsidRPr="00CF7F37">
        <w:rPr>
          <w:sz w:val="26"/>
          <w:szCs w:val="26"/>
        </w:rPr>
        <w:t>Руководствуясь  Законом Кировской области от 02.04.2015 N 521-ЗО "О пенсионном обеспечении лиц, замещавших должности муниципальной службы Кировской области", Дума Унинского муниципального округа РЕШАЕТ:</w:t>
      </w:r>
    </w:p>
    <w:p w:rsidR="001C423C" w:rsidRPr="00CF7F37" w:rsidRDefault="001C423C" w:rsidP="001C423C">
      <w:pPr>
        <w:pStyle w:val="ConsPlusNormal"/>
        <w:ind w:firstLine="540"/>
        <w:jc w:val="both"/>
        <w:rPr>
          <w:rFonts w:ascii="Times New Roman" w:hAnsi="Times New Roman" w:cs="Times New Roman"/>
          <w:sz w:val="26"/>
          <w:szCs w:val="26"/>
        </w:rPr>
      </w:pPr>
      <w:r w:rsidRPr="00CF7F37">
        <w:rPr>
          <w:rFonts w:ascii="Times New Roman" w:hAnsi="Times New Roman" w:cs="Times New Roman"/>
          <w:sz w:val="26"/>
          <w:szCs w:val="26"/>
        </w:rPr>
        <w:t>1. Утвердить Порядок установления пенсии за выслугу лет  лицам, замещавшим должности муниципальной службы согласно приложению.</w:t>
      </w:r>
    </w:p>
    <w:p w:rsidR="001C423C" w:rsidRPr="00CF7F37" w:rsidRDefault="001C423C" w:rsidP="001C423C">
      <w:pPr>
        <w:pStyle w:val="ConsPlusNormal"/>
        <w:ind w:firstLine="540"/>
        <w:jc w:val="both"/>
        <w:rPr>
          <w:rFonts w:ascii="Times New Roman" w:hAnsi="Times New Roman" w:cs="Times New Roman"/>
          <w:sz w:val="26"/>
          <w:szCs w:val="26"/>
        </w:rPr>
      </w:pPr>
      <w:r w:rsidRPr="00CF7F37">
        <w:rPr>
          <w:rFonts w:ascii="Times New Roman" w:hAnsi="Times New Roman" w:cs="Times New Roman"/>
          <w:sz w:val="26"/>
          <w:szCs w:val="26"/>
        </w:rPr>
        <w:t>2.  Признать утратившими силу решения Унинской районной Думы:</w:t>
      </w:r>
    </w:p>
    <w:p w:rsidR="001C423C" w:rsidRPr="00CF7F37" w:rsidRDefault="001C423C" w:rsidP="006E2C61">
      <w:pPr>
        <w:pStyle w:val="ConsPlusNormal"/>
        <w:ind w:firstLine="540"/>
        <w:jc w:val="both"/>
        <w:rPr>
          <w:rFonts w:ascii="Times New Roman" w:hAnsi="Times New Roman" w:cs="Times New Roman"/>
          <w:sz w:val="26"/>
          <w:szCs w:val="26"/>
        </w:rPr>
      </w:pPr>
      <w:r w:rsidRPr="00CF7F37">
        <w:rPr>
          <w:rFonts w:ascii="Times New Roman" w:hAnsi="Times New Roman" w:cs="Times New Roman"/>
          <w:sz w:val="26"/>
          <w:szCs w:val="26"/>
        </w:rPr>
        <w:t xml:space="preserve">2.1. </w:t>
      </w:r>
      <w:r w:rsidR="006E2C61" w:rsidRPr="00CF7F37">
        <w:rPr>
          <w:rFonts w:ascii="Times New Roman" w:hAnsi="Times New Roman" w:cs="Times New Roman"/>
          <w:sz w:val="26"/>
          <w:szCs w:val="26"/>
        </w:rPr>
        <w:t xml:space="preserve">От 28.04.2015 </w:t>
      </w:r>
      <w:r w:rsidRPr="00CF7F37">
        <w:rPr>
          <w:rFonts w:ascii="Times New Roman" w:hAnsi="Times New Roman" w:cs="Times New Roman"/>
          <w:sz w:val="26"/>
          <w:szCs w:val="26"/>
        </w:rPr>
        <w:t>№ 424</w:t>
      </w:r>
      <w:r w:rsidR="006E2C61" w:rsidRPr="00CF7F37">
        <w:rPr>
          <w:rFonts w:ascii="Times New Roman" w:hAnsi="Times New Roman" w:cs="Times New Roman"/>
          <w:sz w:val="26"/>
          <w:szCs w:val="26"/>
        </w:rPr>
        <w:t xml:space="preserve"> «Об утверждении Порядка установления  пенсии за выслугу лет  лицам, замещавшим должности муниципальной службы».</w:t>
      </w:r>
    </w:p>
    <w:p w:rsidR="001C423C" w:rsidRPr="00CF7F37" w:rsidRDefault="001C423C" w:rsidP="006E2C61">
      <w:pPr>
        <w:pStyle w:val="ConsPlusNormal"/>
        <w:ind w:firstLine="540"/>
        <w:jc w:val="both"/>
        <w:rPr>
          <w:rFonts w:ascii="Times New Roman" w:hAnsi="Times New Roman" w:cs="Times New Roman"/>
          <w:sz w:val="26"/>
          <w:szCs w:val="26"/>
        </w:rPr>
      </w:pPr>
      <w:r w:rsidRPr="00CF7F37">
        <w:rPr>
          <w:rFonts w:ascii="Times New Roman" w:hAnsi="Times New Roman" w:cs="Times New Roman"/>
          <w:sz w:val="26"/>
          <w:szCs w:val="26"/>
        </w:rPr>
        <w:t>2.2.</w:t>
      </w:r>
      <w:r w:rsidRPr="00CF7F37">
        <w:rPr>
          <w:sz w:val="26"/>
          <w:szCs w:val="26"/>
        </w:rPr>
        <w:t xml:space="preserve"> </w:t>
      </w:r>
      <w:r w:rsidRPr="00CF7F37">
        <w:rPr>
          <w:rFonts w:ascii="Times New Roman" w:hAnsi="Times New Roman" w:cs="Times New Roman"/>
          <w:sz w:val="26"/>
          <w:szCs w:val="26"/>
        </w:rPr>
        <w:t xml:space="preserve">От 25.05.2016 № 558 </w:t>
      </w:r>
      <w:r w:rsidR="006E2C61" w:rsidRPr="00CF7F37">
        <w:rPr>
          <w:rFonts w:ascii="Times New Roman" w:hAnsi="Times New Roman" w:cs="Times New Roman"/>
          <w:sz w:val="26"/>
          <w:szCs w:val="26"/>
        </w:rPr>
        <w:t>«О внесении изменений в Порядок  установления  пенсии за выслугу лет  лицам, замещавшим должности муниципальной службы».</w:t>
      </w:r>
    </w:p>
    <w:p w:rsidR="006E2C61" w:rsidRPr="00CF7F37" w:rsidRDefault="001C423C" w:rsidP="006E2C61">
      <w:pPr>
        <w:pStyle w:val="ConsPlusNormal"/>
        <w:ind w:firstLine="540"/>
        <w:jc w:val="both"/>
        <w:rPr>
          <w:rFonts w:ascii="Times New Roman" w:hAnsi="Times New Roman" w:cs="Times New Roman"/>
          <w:sz w:val="26"/>
          <w:szCs w:val="26"/>
        </w:rPr>
      </w:pPr>
      <w:r w:rsidRPr="00CF7F37">
        <w:rPr>
          <w:rFonts w:ascii="Times New Roman" w:hAnsi="Times New Roman" w:cs="Times New Roman"/>
          <w:sz w:val="26"/>
          <w:szCs w:val="26"/>
        </w:rPr>
        <w:t>2.3. От 31.01.2017 № 53</w:t>
      </w:r>
      <w:r w:rsidR="006E2C61" w:rsidRPr="00CF7F37">
        <w:rPr>
          <w:rFonts w:ascii="Times New Roman" w:hAnsi="Times New Roman" w:cs="Times New Roman"/>
          <w:sz w:val="26"/>
          <w:szCs w:val="26"/>
        </w:rPr>
        <w:t>«О внесении изменений в Порядок  установления  пенсии за выслугу лет  лицам, замещавшим должности муниципальной службы».</w:t>
      </w:r>
    </w:p>
    <w:p w:rsidR="006E2C61" w:rsidRPr="00CF7F37" w:rsidRDefault="001C423C" w:rsidP="006E2C61">
      <w:pPr>
        <w:pStyle w:val="ConsPlusNormal"/>
        <w:ind w:firstLine="540"/>
        <w:jc w:val="both"/>
        <w:rPr>
          <w:rFonts w:ascii="Times New Roman" w:hAnsi="Times New Roman" w:cs="Times New Roman"/>
          <w:sz w:val="26"/>
          <w:szCs w:val="26"/>
        </w:rPr>
      </w:pPr>
      <w:r w:rsidRPr="00CF7F37">
        <w:rPr>
          <w:rFonts w:ascii="Times New Roman" w:hAnsi="Times New Roman" w:cs="Times New Roman"/>
          <w:sz w:val="26"/>
          <w:szCs w:val="26"/>
        </w:rPr>
        <w:t>2.4. От 25.04.2017 № 87</w:t>
      </w:r>
      <w:r w:rsidR="006E2C61" w:rsidRPr="00CF7F37">
        <w:rPr>
          <w:rFonts w:ascii="Times New Roman" w:hAnsi="Times New Roman" w:cs="Times New Roman"/>
          <w:sz w:val="26"/>
          <w:szCs w:val="26"/>
        </w:rPr>
        <w:t xml:space="preserve"> «О внесении изменений в Порядок  установления  пенсии за выслугу лет  лицам, замещавшим должности муниципальной службы».</w:t>
      </w:r>
    </w:p>
    <w:p w:rsidR="006E2C61" w:rsidRPr="00CF7F37" w:rsidRDefault="001C423C" w:rsidP="006E2C61">
      <w:pPr>
        <w:pStyle w:val="ConsPlusNormal"/>
        <w:ind w:firstLine="540"/>
        <w:jc w:val="both"/>
        <w:rPr>
          <w:rFonts w:ascii="Times New Roman" w:hAnsi="Times New Roman" w:cs="Times New Roman"/>
          <w:sz w:val="26"/>
          <w:szCs w:val="26"/>
        </w:rPr>
      </w:pPr>
      <w:r w:rsidRPr="00CF7F37">
        <w:rPr>
          <w:rFonts w:ascii="Times New Roman" w:hAnsi="Times New Roman" w:cs="Times New Roman"/>
          <w:sz w:val="26"/>
          <w:szCs w:val="26"/>
        </w:rPr>
        <w:t>2.5. От 31.05.2017 № 103</w:t>
      </w:r>
      <w:r w:rsidR="006E2C61" w:rsidRPr="00CF7F37">
        <w:rPr>
          <w:rFonts w:ascii="Times New Roman" w:hAnsi="Times New Roman" w:cs="Times New Roman"/>
          <w:sz w:val="26"/>
          <w:szCs w:val="26"/>
        </w:rPr>
        <w:t xml:space="preserve"> «О внесении изменений в Порядок  установления  пенсии за выслугу лет  лицам, замещавшим должности муниципальной службы».</w:t>
      </w:r>
    </w:p>
    <w:p w:rsidR="006E2C61" w:rsidRPr="00CF7F37" w:rsidRDefault="001C423C" w:rsidP="006E2C61">
      <w:pPr>
        <w:pStyle w:val="ConsPlusNormal"/>
        <w:ind w:firstLine="540"/>
        <w:jc w:val="both"/>
        <w:rPr>
          <w:rFonts w:ascii="Times New Roman" w:hAnsi="Times New Roman" w:cs="Times New Roman"/>
          <w:sz w:val="26"/>
          <w:szCs w:val="26"/>
        </w:rPr>
      </w:pPr>
      <w:r w:rsidRPr="00CF7F37">
        <w:rPr>
          <w:rFonts w:ascii="Times New Roman" w:hAnsi="Times New Roman" w:cs="Times New Roman"/>
          <w:sz w:val="26"/>
          <w:szCs w:val="26"/>
        </w:rPr>
        <w:t>2.6. От 27.04.2018 № 216</w:t>
      </w:r>
      <w:r w:rsidR="006E2C61" w:rsidRPr="00CF7F37">
        <w:rPr>
          <w:rFonts w:ascii="Times New Roman" w:hAnsi="Times New Roman" w:cs="Times New Roman"/>
          <w:sz w:val="26"/>
          <w:szCs w:val="26"/>
        </w:rPr>
        <w:t xml:space="preserve"> «О внесении изменений в Порядок  установления  пенсии за выслугу лет  лицам, замещавшим должности муниципальной службы».</w:t>
      </w:r>
    </w:p>
    <w:p w:rsidR="00312961" w:rsidRPr="00CF7F37" w:rsidRDefault="00CF7F37" w:rsidP="00CF7F37">
      <w:pPr>
        <w:spacing w:after="0"/>
        <w:ind w:firstLine="540"/>
        <w:jc w:val="both"/>
        <w:rPr>
          <w:rFonts w:cs="Times New Roman"/>
          <w:sz w:val="26"/>
          <w:szCs w:val="26"/>
        </w:rPr>
      </w:pPr>
      <w:r>
        <w:rPr>
          <w:rFonts w:cs="Times New Roman"/>
          <w:sz w:val="26"/>
          <w:szCs w:val="26"/>
        </w:rPr>
        <w:t>3</w:t>
      </w:r>
      <w:r w:rsidR="006F38E6" w:rsidRPr="00CF7F37">
        <w:rPr>
          <w:rFonts w:cs="Times New Roman"/>
          <w:sz w:val="26"/>
          <w:szCs w:val="26"/>
        </w:rPr>
        <w:t xml:space="preserve">. </w:t>
      </w:r>
      <w:r w:rsidR="00312961" w:rsidRPr="00CF7F37">
        <w:rPr>
          <w:rFonts w:cs="Times New Roman"/>
          <w:sz w:val="26"/>
          <w:szCs w:val="26"/>
        </w:rPr>
        <w:t>Настоящее решение вступает в силу с 01.01.2022, подлежит опубликованию в Информационном бюллетене органов местного самоуправления  Унинского района  и размещению на официальном сайте Унинского района.</w:t>
      </w:r>
    </w:p>
    <w:p w:rsidR="006F38E6" w:rsidRPr="00CF7F37" w:rsidRDefault="006F38E6" w:rsidP="00312961">
      <w:pPr>
        <w:tabs>
          <w:tab w:val="left" w:pos="3900"/>
        </w:tabs>
        <w:spacing w:after="0"/>
        <w:jc w:val="both"/>
        <w:rPr>
          <w:rFonts w:cs="Times New Roman"/>
          <w:sz w:val="26"/>
          <w:szCs w:val="26"/>
        </w:rPr>
      </w:pPr>
    </w:p>
    <w:p w:rsidR="006F38E6" w:rsidRPr="00CF7F37" w:rsidRDefault="006F38E6" w:rsidP="006F38E6">
      <w:pPr>
        <w:tabs>
          <w:tab w:val="left" w:pos="3900"/>
        </w:tabs>
        <w:spacing w:after="0"/>
        <w:rPr>
          <w:rFonts w:cs="Times New Roman"/>
          <w:sz w:val="26"/>
          <w:szCs w:val="26"/>
        </w:rPr>
      </w:pPr>
    </w:p>
    <w:p w:rsidR="006F38E6" w:rsidRPr="00CF7F37" w:rsidRDefault="006F38E6" w:rsidP="006F38E6">
      <w:pPr>
        <w:tabs>
          <w:tab w:val="left" w:pos="3900"/>
        </w:tabs>
        <w:spacing w:after="0"/>
        <w:rPr>
          <w:rFonts w:cs="Times New Roman"/>
          <w:sz w:val="26"/>
          <w:szCs w:val="26"/>
        </w:rPr>
      </w:pPr>
      <w:r w:rsidRPr="00CF7F37">
        <w:rPr>
          <w:rFonts w:cs="Times New Roman"/>
          <w:sz w:val="26"/>
          <w:szCs w:val="26"/>
        </w:rPr>
        <w:t>Председатель Думы</w:t>
      </w:r>
    </w:p>
    <w:p w:rsidR="006F38E6" w:rsidRPr="00CF7F37" w:rsidRDefault="006F38E6" w:rsidP="006F38E6">
      <w:pPr>
        <w:tabs>
          <w:tab w:val="left" w:pos="3900"/>
        </w:tabs>
        <w:spacing w:after="0"/>
        <w:rPr>
          <w:rFonts w:cs="Times New Roman"/>
          <w:sz w:val="26"/>
          <w:szCs w:val="26"/>
        </w:rPr>
      </w:pPr>
      <w:r w:rsidRPr="00CF7F37">
        <w:rPr>
          <w:rFonts w:cs="Times New Roman"/>
          <w:sz w:val="26"/>
          <w:szCs w:val="26"/>
        </w:rPr>
        <w:t>Унинского муниципального округа</w:t>
      </w:r>
      <w:r w:rsidRPr="00CF7F37">
        <w:rPr>
          <w:rFonts w:cs="Times New Roman"/>
          <w:sz w:val="26"/>
          <w:szCs w:val="26"/>
        </w:rPr>
        <w:tab/>
        <w:t xml:space="preserve">                                        А.В. Киселев</w:t>
      </w:r>
    </w:p>
    <w:p w:rsidR="006F38E6" w:rsidRPr="00CF7F37" w:rsidRDefault="006F38E6" w:rsidP="006F38E6">
      <w:pPr>
        <w:tabs>
          <w:tab w:val="left" w:pos="3900"/>
        </w:tabs>
        <w:spacing w:after="0"/>
        <w:rPr>
          <w:rFonts w:cs="Times New Roman"/>
          <w:sz w:val="26"/>
          <w:szCs w:val="26"/>
        </w:rPr>
      </w:pPr>
    </w:p>
    <w:p w:rsidR="006F38E6" w:rsidRPr="00CF7F37" w:rsidRDefault="006F38E6" w:rsidP="006F38E6">
      <w:pPr>
        <w:tabs>
          <w:tab w:val="left" w:pos="3900"/>
        </w:tabs>
        <w:spacing w:after="0"/>
        <w:rPr>
          <w:rFonts w:cs="Times New Roman"/>
          <w:sz w:val="26"/>
          <w:szCs w:val="26"/>
        </w:rPr>
      </w:pPr>
      <w:r w:rsidRPr="00CF7F37">
        <w:rPr>
          <w:rFonts w:cs="Times New Roman"/>
          <w:sz w:val="26"/>
          <w:szCs w:val="26"/>
        </w:rPr>
        <w:t>Глава Унинского</w:t>
      </w:r>
    </w:p>
    <w:p w:rsidR="00C41D4D" w:rsidRPr="00CF7F37" w:rsidRDefault="006F38E6" w:rsidP="00312961">
      <w:pPr>
        <w:tabs>
          <w:tab w:val="left" w:pos="3900"/>
        </w:tabs>
        <w:spacing w:after="0"/>
        <w:rPr>
          <w:rFonts w:eastAsia="Calibri" w:cs="Times New Roman"/>
          <w:sz w:val="26"/>
          <w:szCs w:val="26"/>
        </w:rPr>
      </w:pPr>
      <w:r w:rsidRPr="00CF7F37">
        <w:rPr>
          <w:rFonts w:cs="Times New Roman"/>
          <w:sz w:val="26"/>
          <w:szCs w:val="26"/>
        </w:rPr>
        <w:t xml:space="preserve">муниципального округа                                                               Т.Ф. Боровикова   </w:t>
      </w:r>
      <w:r w:rsidR="00312961" w:rsidRPr="00CF7F37">
        <w:rPr>
          <w:rFonts w:eastAsia="Calibri" w:cs="Times New Roman"/>
          <w:sz w:val="26"/>
          <w:szCs w:val="26"/>
        </w:rPr>
        <w:t xml:space="preserve"> </w:t>
      </w:r>
    </w:p>
    <w:p w:rsidR="00312961" w:rsidRPr="00CF7F37" w:rsidRDefault="00312961" w:rsidP="00312961">
      <w:pPr>
        <w:tabs>
          <w:tab w:val="left" w:pos="3900"/>
        </w:tabs>
        <w:spacing w:after="0"/>
        <w:rPr>
          <w:rFonts w:eastAsia="Calibri" w:cs="Times New Roman"/>
          <w:sz w:val="26"/>
          <w:szCs w:val="26"/>
        </w:rPr>
      </w:pPr>
    </w:p>
    <w:p w:rsidR="00312961" w:rsidRPr="00CF7F37" w:rsidRDefault="00312961" w:rsidP="00312961">
      <w:pPr>
        <w:tabs>
          <w:tab w:val="left" w:pos="3900"/>
        </w:tabs>
        <w:spacing w:after="0"/>
        <w:rPr>
          <w:rFonts w:eastAsia="Calibri" w:cs="Times New Roman"/>
          <w:sz w:val="26"/>
          <w:szCs w:val="26"/>
        </w:rPr>
      </w:pPr>
    </w:p>
    <w:p w:rsidR="00312961" w:rsidRPr="00CF7F37" w:rsidRDefault="00312961" w:rsidP="00312961">
      <w:pPr>
        <w:tabs>
          <w:tab w:val="left" w:pos="3900"/>
        </w:tabs>
        <w:spacing w:after="0"/>
        <w:rPr>
          <w:rFonts w:eastAsia="Calibri" w:cs="Times New Roman"/>
          <w:sz w:val="26"/>
          <w:szCs w:val="26"/>
        </w:rPr>
      </w:pPr>
    </w:p>
    <w:p w:rsidR="001B7931" w:rsidRPr="00CF7F37" w:rsidRDefault="001B7931" w:rsidP="00C41D4D">
      <w:pPr>
        <w:spacing w:after="1" w:line="280" w:lineRule="atLeast"/>
        <w:rPr>
          <w:rFonts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5"/>
        <w:gridCol w:w="4076"/>
      </w:tblGrid>
      <w:tr w:rsidR="00C41D4D" w:rsidRPr="00CF7F37" w:rsidTr="00C4043A">
        <w:trPr>
          <w:trHeight w:val="2552"/>
        </w:trPr>
        <w:tc>
          <w:tcPr>
            <w:tcW w:w="5495" w:type="dxa"/>
          </w:tcPr>
          <w:p w:rsidR="00C41D4D" w:rsidRPr="00CF7F37" w:rsidRDefault="00C41D4D">
            <w:pPr>
              <w:spacing w:after="1" w:line="280" w:lineRule="atLeast"/>
              <w:jc w:val="right"/>
              <w:rPr>
                <w:rFonts w:cs="Times New Roman"/>
                <w:sz w:val="26"/>
                <w:szCs w:val="26"/>
              </w:rPr>
            </w:pPr>
          </w:p>
        </w:tc>
        <w:tc>
          <w:tcPr>
            <w:tcW w:w="4076" w:type="dxa"/>
          </w:tcPr>
          <w:p w:rsidR="00FE7856" w:rsidRPr="00CF7F37" w:rsidRDefault="00FE7856" w:rsidP="00C41D4D">
            <w:pPr>
              <w:spacing w:after="1" w:line="280" w:lineRule="atLeast"/>
              <w:rPr>
                <w:rFonts w:cs="Times New Roman"/>
                <w:sz w:val="26"/>
                <w:szCs w:val="26"/>
              </w:rPr>
            </w:pPr>
            <w:r w:rsidRPr="00CF7F37">
              <w:rPr>
                <w:rFonts w:cs="Times New Roman"/>
                <w:sz w:val="26"/>
                <w:szCs w:val="26"/>
              </w:rPr>
              <w:t>Приложение</w:t>
            </w:r>
          </w:p>
          <w:p w:rsidR="00FE7856" w:rsidRPr="00CF7F37" w:rsidRDefault="00FE7856" w:rsidP="00C41D4D">
            <w:pPr>
              <w:spacing w:after="1" w:line="280" w:lineRule="atLeast"/>
              <w:rPr>
                <w:rFonts w:cs="Times New Roman"/>
                <w:sz w:val="26"/>
                <w:szCs w:val="26"/>
              </w:rPr>
            </w:pPr>
          </w:p>
          <w:p w:rsidR="00C41D4D" w:rsidRPr="00CF7F37" w:rsidRDefault="00C41D4D" w:rsidP="00C41D4D">
            <w:pPr>
              <w:spacing w:after="1" w:line="280" w:lineRule="atLeast"/>
              <w:rPr>
                <w:rFonts w:cs="Times New Roman"/>
                <w:sz w:val="26"/>
                <w:szCs w:val="26"/>
              </w:rPr>
            </w:pPr>
            <w:r w:rsidRPr="00CF7F37">
              <w:rPr>
                <w:rFonts w:cs="Times New Roman"/>
                <w:sz w:val="26"/>
                <w:szCs w:val="26"/>
              </w:rPr>
              <w:t>УТВЕРЖДЕНО</w:t>
            </w:r>
          </w:p>
          <w:p w:rsidR="00C41D4D" w:rsidRPr="00CF7F37" w:rsidRDefault="00C41D4D" w:rsidP="00C41D4D">
            <w:pPr>
              <w:spacing w:after="1" w:line="280" w:lineRule="atLeast"/>
              <w:rPr>
                <w:rFonts w:cs="Times New Roman"/>
                <w:sz w:val="26"/>
                <w:szCs w:val="26"/>
              </w:rPr>
            </w:pPr>
          </w:p>
          <w:p w:rsidR="00FE7856" w:rsidRPr="00CF7F37" w:rsidRDefault="00C41D4D" w:rsidP="00FE7856">
            <w:pPr>
              <w:spacing w:after="1" w:line="280" w:lineRule="atLeast"/>
              <w:rPr>
                <w:rFonts w:cs="Times New Roman"/>
                <w:sz w:val="26"/>
                <w:szCs w:val="26"/>
              </w:rPr>
            </w:pPr>
            <w:r w:rsidRPr="00CF7F37">
              <w:rPr>
                <w:rFonts w:cs="Times New Roman"/>
                <w:sz w:val="26"/>
                <w:szCs w:val="26"/>
              </w:rPr>
              <w:t xml:space="preserve">Решением </w:t>
            </w:r>
            <w:r w:rsidR="00FE7856" w:rsidRPr="00CF7F37">
              <w:rPr>
                <w:rFonts w:cs="Times New Roman"/>
                <w:sz w:val="26"/>
                <w:szCs w:val="26"/>
              </w:rPr>
              <w:t xml:space="preserve">Думы Унинского </w:t>
            </w:r>
          </w:p>
          <w:p w:rsidR="00FE7856" w:rsidRPr="00CF7F37" w:rsidRDefault="00FE7856" w:rsidP="00FE7856">
            <w:pPr>
              <w:spacing w:after="1" w:line="280" w:lineRule="atLeast"/>
              <w:rPr>
                <w:rFonts w:cs="Times New Roman"/>
                <w:sz w:val="26"/>
                <w:szCs w:val="26"/>
              </w:rPr>
            </w:pPr>
            <w:r w:rsidRPr="00CF7F37">
              <w:rPr>
                <w:rFonts w:cs="Times New Roman"/>
                <w:sz w:val="26"/>
                <w:szCs w:val="26"/>
              </w:rPr>
              <w:t>муниципального округа</w:t>
            </w:r>
          </w:p>
          <w:p w:rsidR="00FE7856" w:rsidRPr="00CF7F37" w:rsidRDefault="00FE7856" w:rsidP="00FE7856">
            <w:pPr>
              <w:spacing w:after="1" w:line="280" w:lineRule="atLeast"/>
              <w:rPr>
                <w:sz w:val="26"/>
                <w:szCs w:val="26"/>
              </w:rPr>
            </w:pPr>
            <w:r w:rsidRPr="00CF7F37">
              <w:rPr>
                <w:rFonts w:cs="Times New Roman"/>
                <w:sz w:val="26"/>
                <w:szCs w:val="26"/>
              </w:rPr>
              <w:t>от</w:t>
            </w:r>
            <w:r w:rsidR="0062065E" w:rsidRPr="00CF7F37">
              <w:rPr>
                <w:rFonts w:cs="Times New Roman"/>
                <w:sz w:val="26"/>
                <w:szCs w:val="26"/>
              </w:rPr>
              <w:t xml:space="preserve"> </w:t>
            </w:r>
            <w:r w:rsidR="00B36F76">
              <w:rPr>
                <w:rFonts w:cs="Times New Roman"/>
                <w:sz w:val="26"/>
                <w:szCs w:val="26"/>
              </w:rPr>
              <w:t>19.11.2021</w:t>
            </w:r>
            <w:r w:rsidR="0062065E" w:rsidRPr="00CF7F37">
              <w:rPr>
                <w:rFonts w:cs="Times New Roman"/>
                <w:sz w:val="26"/>
                <w:szCs w:val="26"/>
              </w:rPr>
              <w:t xml:space="preserve">  </w:t>
            </w:r>
            <w:r w:rsidR="00EF2246" w:rsidRPr="00CF7F37">
              <w:rPr>
                <w:rFonts w:cs="Times New Roman"/>
                <w:sz w:val="26"/>
                <w:szCs w:val="26"/>
              </w:rPr>
              <w:t xml:space="preserve">              </w:t>
            </w:r>
            <w:r w:rsidRPr="00CF7F37">
              <w:rPr>
                <w:rFonts w:cs="Times New Roman"/>
                <w:sz w:val="26"/>
                <w:szCs w:val="26"/>
              </w:rPr>
              <w:t>№</w:t>
            </w:r>
            <w:r w:rsidR="00B36F76">
              <w:rPr>
                <w:rFonts w:cs="Times New Roman"/>
                <w:sz w:val="26"/>
                <w:szCs w:val="26"/>
              </w:rPr>
              <w:t>5/83</w:t>
            </w:r>
            <w:bookmarkStart w:id="0" w:name="_GoBack"/>
            <w:bookmarkEnd w:id="0"/>
          </w:p>
          <w:p w:rsidR="00C41D4D" w:rsidRPr="00CF7F37" w:rsidRDefault="00C41D4D" w:rsidP="00C41D4D">
            <w:pPr>
              <w:spacing w:after="1" w:line="280" w:lineRule="atLeast"/>
              <w:rPr>
                <w:rFonts w:cs="Times New Roman"/>
                <w:sz w:val="26"/>
                <w:szCs w:val="26"/>
              </w:rPr>
            </w:pPr>
          </w:p>
        </w:tc>
      </w:tr>
    </w:tbl>
    <w:p w:rsidR="001B7931" w:rsidRPr="00CF7F37" w:rsidRDefault="001B7931">
      <w:pPr>
        <w:spacing w:after="1" w:line="280" w:lineRule="atLeast"/>
        <w:jc w:val="right"/>
        <w:rPr>
          <w:rFonts w:cs="Times New Roman"/>
          <w:sz w:val="26"/>
          <w:szCs w:val="26"/>
        </w:rPr>
      </w:pPr>
    </w:p>
    <w:p w:rsidR="00C41D4D" w:rsidRPr="00CF7F37" w:rsidRDefault="00C41D4D">
      <w:pPr>
        <w:spacing w:after="1" w:line="280" w:lineRule="atLeast"/>
        <w:jc w:val="center"/>
        <w:rPr>
          <w:rFonts w:cs="Times New Roman"/>
          <w:b/>
          <w:sz w:val="26"/>
          <w:szCs w:val="26"/>
        </w:rPr>
      </w:pPr>
      <w:bookmarkStart w:id="1" w:name="P96"/>
      <w:bookmarkEnd w:id="1"/>
    </w:p>
    <w:p w:rsidR="006E2C61" w:rsidRPr="00CF7F37" w:rsidRDefault="006E2C61" w:rsidP="006E2C61">
      <w:pPr>
        <w:autoSpaceDE w:val="0"/>
        <w:autoSpaceDN w:val="0"/>
        <w:adjustRightInd w:val="0"/>
        <w:spacing w:after="0" w:line="240" w:lineRule="auto"/>
        <w:jc w:val="center"/>
        <w:rPr>
          <w:rFonts w:eastAsia="Times New Roman" w:cs="Times New Roman"/>
          <w:b/>
          <w:sz w:val="26"/>
          <w:szCs w:val="26"/>
          <w:lang w:eastAsia="ru-RU"/>
        </w:rPr>
      </w:pPr>
      <w:r w:rsidRPr="00CF7F37">
        <w:rPr>
          <w:rFonts w:eastAsia="Times New Roman" w:cs="Times New Roman"/>
          <w:b/>
          <w:sz w:val="26"/>
          <w:szCs w:val="26"/>
          <w:lang w:eastAsia="ru-RU"/>
        </w:rPr>
        <w:t>ПОРЯДОК</w:t>
      </w:r>
    </w:p>
    <w:p w:rsidR="006E2C61" w:rsidRPr="00CF7F37" w:rsidRDefault="006E2C61" w:rsidP="006E2C61">
      <w:pPr>
        <w:autoSpaceDE w:val="0"/>
        <w:autoSpaceDN w:val="0"/>
        <w:adjustRightInd w:val="0"/>
        <w:spacing w:after="0" w:line="240" w:lineRule="auto"/>
        <w:jc w:val="center"/>
        <w:rPr>
          <w:rFonts w:eastAsia="Times New Roman" w:cs="Times New Roman"/>
          <w:b/>
          <w:sz w:val="26"/>
          <w:szCs w:val="26"/>
          <w:lang w:eastAsia="ru-RU"/>
        </w:rPr>
      </w:pPr>
      <w:r w:rsidRPr="00CF7F37">
        <w:rPr>
          <w:rFonts w:eastAsia="Times New Roman" w:cs="Times New Roman"/>
          <w:b/>
          <w:sz w:val="26"/>
          <w:szCs w:val="26"/>
          <w:lang w:eastAsia="ru-RU"/>
        </w:rPr>
        <w:t xml:space="preserve">установления пенсии за выслугу лет  лицам, </w:t>
      </w:r>
    </w:p>
    <w:p w:rsidR="006E2C61" w:rsidRPr="00CF7F37" w:rsidRDefault="006E2C61" w:rsidP="006E2C61">
      <w:pPr>
        <w:autoSpaceDE w:val="0"/>
        <w:autoSpaceDN w:val="0"/>
        <w:adjustRightInd w:val="0"/>
        <w:spacing w:after="0" w:line="240" w:lineRule="auto"/>
        <w:jc w:val="center"/>
        <w:rPr>
          <w:rFonts w:eastAsia="Times New Roman" w:cs="Times New Roman"/>
          <w:b/>
          <w:bCs/>
          <w:sz w:val="26"/>
          <w:szCs w:val="26"/>
          <w:lang w:eastAsia="ru-RU"/>
        </w:rPr>
      </w:pPr>
      <w:proofErr w:type="gramStart"/>
      <w:r w:rsidRPr="00CF7F37">
        <w:rPr>
          <w:rFonts w:eastAsia="Times New Roman" w:cs="Times New Roman"/>
          <w:b/>
          <w:sz w:val="26"/>
          <w:szCs w:val="26"/>
          <w:lang w:eastAsia="ru-RU"/>
        </w:rPr>
        <w:t>замещавшим</w:t>
      </w:r>
      <w:proofErr w:type="gramEnd"/>
      <w:r w:rsidRPr="00CF7F37">
        <w:rPr>
          <w:rFonts w:eastAsia="Times New Roman" w:cs="Times New Roman"/>
          <w:b/>
          <w:sz w:val="26"/>
          <w:szCs w:val="26"/>
          <w:lang w:eastAsia="ru-RU"/>
        </w:rPr>
        <w:t xml:space="preserve"> должности муниципальной службы</w:t>
      </w:r>
    </w:p>
    <w:p w:rsidR="006E2C61" w:rsidRPr="00CF7F37" w:rsidRDefault="006E2C61" w:rsidP="006E2C61">
      <w:pPr>
        <w:autoSpaceDE w:val="0"/>
        <w:autoSpaceDN w:val="0"/>
        <w:adjustRightInd w:val="0"/>
        <w:spacing w:after="0" w:line="240" w:lineRule="auto"/>
        <w:jc w:val="center"/>
        <w:rPr>
          <w:rFonts w:eastAsia="Times New Roman" w:cs="Times New Roman"/>
          <w:sz w:val="26"/>
          <w:szCs w:val="26"/>
          <w:lang w:eastAsia="ru-RU"/>
        </w:rPr>
      </w:pPr>
    </w:p>
    <w:p w:rsidR="006E2C61" w:rsidRPr="00CF7F37" w:rsidRDefault="006E2C61" w:rsidP="006E2C61">
      <w:pPr>
        <w:autoSpaceDE w:val="0"/>
        <w:autoSpaceDN w:val="0"/>
        <w:adjustRightInd w:val="0"/>
        <w:spacing w:after="0" w:line="240" w:lineRule="auto"/>
        <w:jc w:val="center"/>
        <w:outlineLvl w:val="1"/>
        <w:rPr>
          <w:rFonts w:ascii="Arial" w:eastAsia="Times New Roman" w:hAnsi="Arial" w:cs="Arial"/>
          <w:sz w:val="26"/>
          <w:szCs w:val="26"/>
          <w:lang w:eastAsia="ru-RU"/>
        </w:rPr>
      </w:pPr>
      <w:r w:rsidRPr="00CF7F37">
        <w:rPr>
          <w:rFonts w:ascii="Arial" w:eastAsia="Times New Roman" w:hAnsi="Arial" w:cs="Arial"/>
          <w:sz w:val="26"/>
          <w:szCs w:val="26"/>
          <w:lang w:eastAsia="ru-RU"/>
        </w:rPr>
        <w:t xml:space="preserve"> </w:t>
      </w:r>
    </w:p>
    <w:p w:rsidR="006E2C61" w:rsidRPr="00CF7F37" w:rsidRDefault="006E2C61" w:rsidP="006E2C61">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 xml:space="preserve">Настоящий Порядок регулирует   установление пенсии </w:t>
      </w:r>
      <w:r w:rsidRPr="00CF7F37">
        <w:rPr>
          <w:rFonts w:eastAsia="Times New Roman" w:cs="Times New Roman"/>
          <w:bCs/>
          <w:sz w:val="26"/>
          <w:szCs w:val="26"/>
          <w:lang w:eastAsia="ru-RU"/>
        </w:rPr>
        <w:t xml:space="preserve"> за выслугу лет, включая назначение, минимальный размер, перерасчет и индексацию  ее размера    </w:t>
      </w:r>
      <w:r w:rsidRPr="00CF7F37">
        <w:rPr>
          <w:rFonts w:eastAsia="Times New Roman" w:cs="Times New Roman"/>
          <w:sz w:val="26"/>
          <w:szCs w:val="26"/>
          <w:lang w:eastAsia="ru-RU"/>
        </w:rPr>
        <w:t xml:space="preserve">лицам,   замещавшим   на 9 октября 1997 года и позднее должности муниципальной службы, предусмотренные </w:t>
      </w:r>
      <w:hyperlink r:id="rId8" w:history="1">
        <w:r w:rsidRPr="00CF7F37">
          <w:rPr>
            <w:rFonts w:eastAsia="Times New Roman" w:cs="Times New Roman"/>
            <w:color w:val="0000FF"/>
            <w:sz w:val="26"/>
            <w:szCs w:val="26"/>
            <w:lang w:eastAsia="ru-RU"/>
          </w:rPr>
          <w:t>Реестром</w:t>
        </w:r>
      </w:hyperlink>
      <w:r w:rsidRPr="00CF7F37">
        <w:rPr>
          <w:rFonts w:eastAsia="Times New Roman" w:cs="Times New Roman"/>
          <w:sz w:val="26"/>
          <w:szCs w:val="26"/>
          <w:lang w:eastAsia="ru-RU"/>
        </w:rPr>
        <w:t xml:space="preserve"> должностей муниципальной службы Кировской области.   </w:t>
      </w:r>
    </w:p>
    <w:p w:rsidR="006E2C61" w:rsidRPr="00CF7F37" w:rsidRDefault="006E2C61" w:rsidP="006E2C61">
      <w:pPr>
        <w:autoSpaceDE w:val="0"/>
        <w:autoSpaceDN w:val="0"/>
        <w:adjustRightInd w:val="0"/>
        <w:spacing w:after="0" w:line="240" w:lineRule="auto"/>
        <w:ind w:firstLine="540"/>
        <w:jc w:val="both"/>
        <w:rPr>
          <w:rFonts w:eastAsia="Times New Roman" w:cs="Times New Roman"/>
          <w:sz w:val="26"/>
          <w:szCs w:val="26"/>
          <w:lang w:eastAsia="ru-RU"/>
        </w:rPr>
      </w:pP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b/>
          <w:sz w:val="26"/>
          <w:szCs w:val="26"/>
          <w:lang w:eastAsia="ru-RU"/>
        </w:rPr>
      </w:pPr>
      <w:r w:rsidRPr="00CF7F37">
        <w:rPr>
          <w:rFonts w:eastAsia="Times New Roman" w:cs="Times New Roman"/>
          <w:b/>
          <w:sz w:val="26"/>
          <w:szCs w:val="26"/>
          <w:lang w:eastAsia="ru-RU"/>
        </w:rPr>
        <w:t>1. Размер пенсии за выслугу лет.</w:t>
      </w:r>
    </w:p>
    <w:p w:rsidR="006E2C61" w:rsidRPr="00CF7F37" w:rsidRDefault="006E2C61" w:rsidP="006E2C61">
      <w:pPr>
        <w:autoSpaceDE w:val="0"/>
        <w:autoSpaceDN w:val="0"/>
        <w:adjustRightInd w:val="0"/>
        <w:spacing w:after="0" w:line="240" w:lineRule="auto"/>
        <w:ind w:firstLine="540"/>
        <w:jc w:val="both"/>
        <w:rPr>
          <w:rFonts w:eastAsia="Times New Roman" w:cs="Times New Roman"/>
          <w:color w:val="000000"/>
          <w:sz w:val="26"/>
          <w:szCs w:val="26"/>
          <w:lang w:eastAsia="ru-RU"/>
        </w:rPr>
      </w:pPr>
      <w:r w:rsidRPr="00CF7F37">
        <w:rPr>
          <w:rFonts w:eastAsia="Times New Roman" w:cs="Times New Roman"/>
          <w:sz w:val="26"/>
          <w:szCs w:val="26"/>
          <w:lang w:eastAsia="ru-RU"/>
        </w:rPr>
        <w:t>1.1.</w:t>
      </w:r>
      <w:r w:rsidRPr="00CF7F37">
        <w:rPr>
          <w:rFonts w:eastAsia="Times New Roman" w:cs="Times New Roman"/>
          <w:color w:val="000000"/>
          <w:sz w:val="26"/>
          <w:szCs w:val="26"/>
          <w:lang w:eastAsia="ru-RU"/>
        </w:rPr>
        <w:t xml:space="preserve"> Пенсия за выслугу лет определяется по последней должности муниципальной службы органов местного самоуправления муниципального образования Унинский муниципальный </w:t>
      </w:r>
      <w:r w:rsidR="00C4043A" w:rsidRPr="00CF7F37">
        <w:rPr>
          <w:rFonts w:eastAsia="Times New Roman" w:cs="Times New Roman"/>
          <w:color w:val="000000"/>
          <w:sz w:val="26"/>
          <w:szCs w:val="26"/>
          <w:lang w:eastAsia="ru-RU"/>
        </w:rPr>
        <w:t>округ</w:t>
      </w:r>
      <w:r w:rsidRPr="00CF7F37">
        <w:rPr>
          <w:rFonts w:eastAsia="Times New Roman" w:cs="Times New Roman"/>
          <w:color w:val="000000"/>
          <w:sz w:val="26"/>
          <w:szCs w:val="26"/>
          <w:lang w:eastAsia="ru-RU"/>
        </w:rPr>
        <w:t xml:space="preserve"> Кировской области (далее – </w:t>
      </w:r>
      <w:r w:rsidR="00C4043A" w:rsidRPr="00CF7F37">
        <w:rPr>
          <w:rFonts w:eastAsia="Times New Roman" w:cs="Times New Roman"/>
          <w:color w:val="000000"/>
          <w:sz w:val="26"/>
          <w:szCs w:val="26"/>
          <w:lang w:eastAsia="ru-RU"/>
        </w:rPr>
        <w:t>Унинский муниципальный округ</w:t>
      </w:r>
      <w:r w:rsidRPr="00CF7F37">
        <w:rPr>
          <w:rFonts w:eastAsia="Times New Roman" w:cs="Times New Roman"/>
          <w:color w:val="000000"/>
          <w:sz w:val="26"/>
          <w:szCs w:val="26"/>
          <w:lang w:eastAsia="ru-RU"/>
        </w:rPr>
        <w:t>), полномочия по которой муниципальным служащим были прекращены.</w:t>
      </w:r>
    </w:p>
    <w:p w:rsidR="006E2C61" w:rsidRPr="00CF7F37" w:rsidRDefault="006E2C61" w:rsidP="006E2C61">
      <w:pPr>
        <w:autoSpaceDE w:val="0"/>
        <w:autoSpaceDN w:val="0"/>
        <w:adjustRightInd w:val="0"/>
        <w:spacing w:after="0" w:line="240" w:lineRule="auto"/>
        <w:ind w:firstLine="540"/>
        <w:jc w:val="both"/>
        <w:rPr>
          <w:rFonts w:eastAsia="Times New Roman" w:cs="Times New Roman"/>
          <w:color w:val="000000"/>
          <w:sz w:val="26"/>
          <w:szCs w:val="26"/>
          <w:lang w:eastAsia="ru-RU"/>
        </w:rPr>
      </w:pPr>
      <w:r w:rsidRPr="00CF7F37">
        <w:rPr>
          <w:rFonts w:eastAsia="Times New Roman" w:cs="Times New Roman"/>
          <w:color w:val="000000"/>
          <w:sz w:val="26"/>
          <w:szCs w:val="26"/>
          <w:lang w:eastAsia="ru-RU"/>
        </w:rPr>
        <w:t xml:space="preserve">1.2. </w:t>
      </w:r>
      <w:proofErr w:type="gramStart"/>
      <w:r w:rsidRPr="00CF7F37">
        <w:rPr>
          <w:rFonts w:eastAsia="Times New Roman" w:cs="Times New Roman"/>
          <w:color w:val="000000"/>
          <w:sz w:val="26"/>
          <w:szCs w:val="26"/>
          <w:lang w:eastAsia="ru-RU"/>
        </w:rPr>
        <w:t xml:space="preserve">Лицам, замещавшим должности муниципальной службы, при наличии стажа муниципальной службы </w:t>
      </w:r>
      <w:r w:rsidRPr="00CF7F37">
        <w:rPr>
          <w:rFonts w:eastAsia="Times New Roman" w:cs="Times New Roman"/>
          <w:sz w:val="26"/>
          <w:szCs w:val="26"/>
          <w:lang w:eastAsia="ru-RU"/>
        </w:rPr>
        <w:t xml:space="preserve">не менее стажа, продолжительность которого для назначения пенсии за выслугу лет в соответствующем году определяется согласно </w:t>
      </w:r>
      <w:hyperlink r:id="rId9" w:history="1">
        <w:r w:rsidRPr="00CF7F37">
          <w:rPr>
            <w:rFonts w:eastAsia="Times New Roman" w:cs="Times New Roman"/>
            <w:sz w:val="26"/>
            <w:szCs w:val="26"/>
            <w:lang w:eastAsia="ru-RU"/>
          </w:rPr>
          <w:t>приложению</w:t>
        </w:r>
      </w:hyperlink>
      <w:r w:rsidRPr="00CF7F37">
        <w:rPr>
          <w:rFonts w:eastAsia="Times New Roman" w:cs="Times New Roman"/>
          <w:sz w:val="26"/>
          <w:szCs w:val="26"/>
          <w:lang w:eastAsia="ru-RU"/>
        </w:rPr>
        <w:t xml:space="preserve"> к Федеральному закону «О государственном пенсионном обеспечении в Российской Федерации» и замещении должности муниципальной службы не менее 12 полных месяцев, уволенным по основаниям, указанным в </w:t>
      </w:r>
      <w:hyperlink r:id="rId10" w:history="1">
        <w:r w:rsidRPr="00CF7F37">
          <w:rPr>
            <w:rFonts w:eastAsia="Times New Roman" w:cs="Times New Roman"/>
            <w:color w:val="0000FF"/>
            <w:sz w:val="26"/>
            <w:szCs w:val="26"/>
            <w:lang w:eastAsia="ru-RU"/>
          </w:rPr>
          <w:t>части 2</w:t>
        </w:r>
      </w:hyperlink>
      <w:r w:rsidRPr="00CF7F37">
        <w:rPr>
          <w:rFonts w:eastAsia="Times New Roman" w:cs="Times New Roman"/>
          <w:sz w:val="26"/>
          <w:szCs w:val="26"/>
          <w:lang w:eastAsia="ru-RU"/>
        </w:rPr>
        <w:t xml:space="preserve"> статьи 2 Закона Кировской области от</w:t>
      </w:r>
      <w:proofErr w:type="gramEnd"/>
      <w:r w:rsidRPr="00CF7F37">
        <w:rPr>
          <w:rFonts w:eastAsia="Times New Roman" w:cs="Times New Roman"/>
          <w:sz w:val="26"/>
          <w:szCs w:val="26"/>
          <w:lang w:eastAsia="ru-RU"/>
        </w:rPr>
        <w:t xml:space="preserve"> </w:t>
      </w:r>
      <w:proofErr w:type="gramStart"/>
      <w:r w:rsidRPr="00CF7F37">
        <w:rPr>
          <w:rFonts w:eastAsia="Times New Roman" w:cs="Times New Roman"/>
          <w:sz w:val="26"/>
          <w:szCs w:val="26"/>
          <w:lang w:eastAsia="ru-RU"/>
        </w:rPr>
        <w:t xml:space="preserve">02.04.2015 N 521-ЗО «О пенсионном обеспечении лиц, замещавших должности муниципальной службы Кировской области» (с учетом положений, предусмотренных </w:t>
      </w:r>
      <w:hyperlink r:id="rId11" w:history="1">
        <w:r w:rsidRPr="00CF7F37">
          <w:rPr>
            <w:rFonts w:eastAsia="Times New Roman" w:cs="Times New Roman"/>
            <w:color w:val="0000FF"/>
            <w:sz w:val="26"/>
            <w:szCs w:val="26"/>
            <w:lang w:eastAsia="ru-RU"/>
          </w:rPr>
          <w:t>частями 3</w:t>
        </w:r>
      </w:hyperlink>
      <w:r w:rsidRPr="00CF7F37">
        <w:rPr>
          <w:rFonts w:eastAsia="Times New Roman" w:cs="Times New Roman"/>
          <w:sz w:val="26"/>
          <w:szCs w:val="26"/>
          <w:lang w:eastAsia="ru-RU"/>
        </w:rPr>
        <w:t xml:space="preserve"> и </w:t>
      </w:r>
      <w:hyperlink r:id="rId12" w:history="1">
        <w:r w:rsidRPr="00CF7F37">
          <w:rPr>
            <w:rFonts w:eastAsia="Times New Roman" w:cs="Times New Roman"/>
            <w:color w:val="0000FF"/>
            <w:sz w:val="26"/>
            <w:szCs w:val="26"/>
            <w:lang w:eastAsia="ru-RU"/>
          </w:rPr>
          <w:t>4</w:t>
        </w:r>
      </w:hyperlink>
      <w:r w:rsidRPr="00CF7F37">
        <w:rPr>
          <w:rFonts w:eastAsia="Times New Roman" w:cs="Times New Roman"/>
          <w:sz w:val="26"/>
          <w:szCs w:val="26"/>
          <w:lang w:eastAsia="ru-RU"/>
        </w:rPr>
        <w:t xml:space="preserve"> статьи 2 Закона</w:t>
      </w:r>
      <w:proofErr w:type="gramEnd"/>
      <w:r w:rsidRPr="00CF7F37">
        <w:rPr>
          <w:rFonts w:eastAsia="Times New Roman" w:cs="Times New Roman"/>
          <w:sz w:val="26"/>
          <w:szCs w:val="26"/>
          <w:lang w:eastAsia="ru-RU"/>
        </w:rPr>
        <w:t xml:space="preserve"> </w:t>
      </w:r>
      <w:proofErr w:type="gramStart"/>
      <w:r w:rsidRPr="00CF7F37">
        <w:rPr>
          <w:rFonts w:eastAsia="Times New Roman" w:cs="Times New Roman"/>
          <w:sz w:val="26"/>
          <w:szCs w:val="26"/>
          <w:lang w:eastAsia="ru-RU"/>
        </w:rPr>
        <w:t xml:space="preserve">Кировской области от 02.04.2015 № 521-ЗО»), </w:t>
      </w:r>
      <w:r w:rsidRPr="00CF7F37">
        <w:rPr>
          <w:rFonts w:eastAsia="Times New Roman" w:cs="Times New Roman"/>
          <w:color w:val="000000"/>
          <w:sz w:val="26"/>
          <w:szCs w:val="26"/>
          <w:lang w:eastAsia="ru-RU"/>
        </w:rPr>
        <w:t xml:space="preserve"> пенсия за выслугу лет  назначается в размере 45 процентов от должностного оклада, </w:t>
      </w:r>
      <w:r w:rsidRPr="00CF7F37">
        <w:rPr>
          <w:rFonts w:eastAsia="Times New Roman" w:cs="Times New Roman"/>
          <w:sz w:val="26"/>
          <w:szCs w:val="26"/>
          <w:lang w:eastAsia="ru-RU"/>
        </w:rPr>
        <w:t>умноженного на коэффициент пенсионного обеспечения  в размере 0,8- муниципальным служащим высшей группы должностей муниципальной службы, 0,7 – муниципальным служащим главной группы должностей  и 0,6- муниципальным служащим ведущей, старшей и младшей групп должностей муниципальной службы, но не ниже 1055 рублей с учетом районного коэффициента</w:t>
      </w:r>
      <w:r w:rsidRPr="00CF7F37">
        <w:rPr>
          <w:rFonts w:eastAsia="Times New Roman" w:cs="Times New Roman"/>
          <w:color w:val="000000"/>
          <w:sz w:val="26"/>
          <w:szCs w:val="26"/>
          <w:lang w:eastAsia="ru-RU"/>
        </w:rPr>
        <w:t xml:space="preserve">. </w:t>
      </w:r>
      <w:proofErr w:type="gramEnd"/>
    </w:p>
    <w:p w:rsidR="006E2C61" w:rsidRPr="00CF7F37" w:rsidRDefault="006E2C61" w:rsidP="006E2C61">
      <w:pPr>
        <w:autoSpaceDE w:val="0"/>
        <w:autoSpaceDN w:val="0"/>
        <w:adjustRightInd w:val="0"/>
        <w:spacing w:after="0" w:line="240" w:lineRule="auto"/>
        <w:ind w:firstLine="540"/>
        <w:jc w:val="both"/>
        <w:rPr>
          <w:rFonts w:eastAsia="Times New Roman" w:cs="Times New Roman"/>
          <w:color w:val="000000"/>
          <w:sz w:val="26"/>
          <w:szCs w:val="26"/>
          <w:lang w:eastAsia="ru-RU"/>
        </w:rPr>
      </w:pPr>
      <w:r w:rsidRPr="00CF7F37">
        <w:rPr>
          <w:rFonts w:eastAsia="Times New Roman" w:cs="Times New Roman"/>
          <w:color w:val="000000"/>
          <w:sz w:val="26"/>
          <w:szCs w:val="26"/>
          <w:lang w:eastAsia="ru-RU"/>
        </w:rPr>
        <w:t xml:space="preserve">За </w:t>
      </w:r>
      <w:proofErr w:type="gramStart"/>
      <w:r w:rsidRPr="00CF7F37">
        <w:rPr>
          <w:rFonts w:eastAsia="Times New Roman" w:cs="Times New Roman"/>
          <w:color w:val="000000"/>
          <w:sz w:val="26"/>
          <w:szCs w:val="26"/>
          <w:lang w:eastAsia="ru-RU"/>
        </w:rPr>
        <w:t>каждый полный год</w:t>
      </w:r>
      <w:proofErr w:type="gramEnd"/>
      <w:r w:rsidRPr="00CF7F37">
        <w:rPr>
          <w:rFonts w:eastAsia="Times New Roman" w:cs="Times New Roman"/>
          <w:color w:val="000000"/>
          <w:sz w:val="26"/>
          <w:szCs w:val="26"/>
          <w:lang w:eastAsia="ru-RU"/>
        </w:rPr>
        <w:t xml:space="preserve"> стажа муниципальной службы </w:t>
      </w:r>
      <w:r w:rsidRPr="00CF7F37">
        <w:rPr>
          <w:rFonts w:eastAsia="Times New Roman" w:cs="Times New Roman"/>
          <w:sz w:val="26"/>
          <w:szCs w:val="26"/>
          <w:lang w:eastAsia="ru-RU"/>
        </w:rPr>
        <w:t xml:space="preserve">сверх   стажа, продолжительность которого для назначения пенсии за выслугу лет в соответствующем году определяется согласно </w:t>
      </w:r>
      <w:hyperlink r:id="rId13" w:history="1">
        <w:r w:rsidRPr="00CF7F37">
          <w:rPr>
            <w:rFonts w:eastAsia="Times New Roman" w:cs="Times New Roman"/>
            <w:sz w:val="26"/>
            <w:szCs w:val="26"/>
            <w:lang w:eastAsia="ru-RU"/>
          </w:rPr>
          <w:t>приложению</w:t>
        </w:r>
      </w:hyperlink>
      <w:r w:rsidRPr="00CF7F37">
        <w:rPr>
          <w:rFonts w:eastAsia="Times New Roman" w:cs="Times New Roman"/>
          <w:sz w:val="26"/>
          <w:szCs w:val="26"/>
          <w:lang w:eastAsia="ru-RU"/>
        </w:rPr>
        <w:t xml:space="preserve"> к Федеральному закону «О государственном пенсионном обеспечении в Российской Федерации» </w:t>
      </w:r>
      <w:r w:rsidRPr="00CF7F37">
        <w:rPr>
          <w:rFonts w:eastAsia="Times New Roman" w:cs="Times New Roman"/>
          <w:color w:val="000000"/>
          <w:sz w:val="26"/>
          <w:szCs w:val="26"/>
          <w:lang w:eastAsia="ru-RU"/>
        </w:rPr>
        <w:t xml:space="preserve">пенсия за </w:t>
      </w:r>
      <w:r w:rsidRPr="00CF7F37">
        <w:rPr>
          <w:rFonts w:eastAsia="Times New Roman" w:cs="Times New Roman"/>
          <w:color w:val="000000"/>
          <w:sz w:val="26"/>
          <w:szCs w:val="26"/>
          <w:lang w:eastAsia="ru-RU"/>
        </w:rPr>
        <w:lastRenderedPageBreak/>
        <w:t>выслугу лет  увеличивается на 3 процента. При этом общая сумма пенсии за выслугу лет не может превышать 75 процентов от должностного оклада.</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color w:val="000000"/>
          <w:sz w:val="26"/>
          <w:szCs w:val="26"/>
          <w:lang w:eastAsia="ru-RU"/>
        </w:rPr>
      </w:pPr>
      <w:r w:rsidRPr="00CF7F37">
        <w:rPr>
          <w:rFonts w:eastAsia="Times New Roman" w:cs="Times New Roman"/>
          <w:sz w:val="26"/>
          <w:szCs w:val="26"/>
          <w:lang w:eastAsia="ru-RU"/>
        </w:rPr>
        <w:t>1.3. Пенсия за выслугу лет начисляется с учетом районного коэффициента, установленного нормативным правовым актом Российской Федерации по месту назначения пенсии.</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color w:val="000000"/>
          <w:sz w:val="26"/>
          <w:szCs w:val="26"/>
          <w:lang w:eastAsia="ru-RU"/>
        </w:rPr>
      </w:pPr>
      <w:r w:rsidRPr="00CF7F37">
        <w:rPr>
          <w:rFonts w:eastAsia="Times New Roman" w:cs="Times New Roman"/>
          <w:color w:val="000000"/>
          <w:sz w:val="26"/>
          <w:szCs w:val="26"/>
          <w:lang w:eastAsia="ru-RU"/>
        </w:rPr>
        <w:t xml:space="preserve"> 1.4. Пенсия за выслугу лет лицам, замещавшим муниципальные должности муниципальной службы, не подлежит обложению налогом на доходы физических лиц.</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b/>
          <w:sz w:val="26"/>
          <w:szCs w:val="26"/>
          <w:lang w:eastAsia="ru-RU"/>
        </w:rPr>
      </w:pPr>
      <w:r w:rsidRPr="00CF7F37">
        <w:rPr>
          <w:rFonts w:eastAsia="Times New Roman" w:cs="Times New Roman"/>
          <w:b/>
          <w:sz w:val="26"/>
          <w:szCs w:val="26"/>
          <w:lang w:eastAsia="ru-RU"/>
        </w:rPr>
        <w:t>2. Порядок назначения и выплаты пенсии за выслугу лет.</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2.1. Пенсия за выслугу лет назначается решением комиссии о назначении пенсии за выслугу лет (далее - комиссия), оформленного распоряжением органа местного самоуправления на основании письменного заявления гражданина о назначении пенсии за выслугу лет.</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Положение о комисс</w:t>
      </w:r>
      <w:proofErr w:type="gramStart"/>
      <w:r w:rsidRPr="00CF7F37">
        <w:rPr>
          <w:rFonts w:eastAsia="Times New Roman" w:cs="Times New Roman"/>
          <w:sz w:val="26"/>
          <w:szCs w:val="26"/>
          <w:lang w:eastAsia="ru-RU"/>
        </w:rPr>
        <w:t>ии и ее</w:t>
      </w:r>
      <w:proofErr w:type="gramEnd"/>
      <w:r w:rsidRPr="00CF7F37">
        <w:rPr>
          <w:rFonts w:eastAsia="Times New Roman" w:cs="Times New Roman"/>
          <w:sz w:val="26"/>
          <w:szCs w:val="26"/>
          <w:lang w:eastAsia="ru-RU"/>
        </w:rPr>
        <w:t xml:space="preserve"> состав утверждается  правовым актом </w:t>
      </w:r>
      <w:r w:rsidRPr="00CF7F37">
        <w:rPr>
          <w:rFonts w:eastAsia="Times New Roman" w:cs="Times New Roman"/>
          <w:color w:val="000000"/>
          <w:sz w:val="26"/>
          <w:szCs w:val="26"/>
          <w:lang w:eastAsia="ru-RU"/>
        </w:rPr>
        <w:t xml:space="preserve">администрации Унинского </w:t>
      </w:r>
      <w:r w:rsidR="00C4043A" w:rsidRPr="00CF7F37">
        <w:rPr>
          <w:rFonts w:eastAsia="Times New Roman" w:cs="Times New Roman"/>
          <w:color w:val="000000"/>
          <w:sz w:val="26"/>
          <w:szCs w:val="26"/>
          <w:lang w:eastAsia="ru-RU"/>
        </w:rPr>
        <w:t>округа</w:t>
      </w:r>
      <w:r w:rsidR="00AB11D9" w:rsidRPr="00CF7F37">
        <w:rPr>
          <w:rFonts w:eastAsia="Times New Roman" w:cs="Times New Roman"/>
          <w:color w:val="000000"/>
          <w:sz w:val="26"/>
          <w:szCs w:val="26"/>
          <w:lang w:eastAsia="ru-RU"/>
        </w:rPr>
        <w:t>.</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При определении права на меру социальной поддержки (в том числе при принятии решения об отказе в предоставлении) комиссия   использует сведения, содержащиеся в единой государственной информационной системе социального обеспечения (далее - ЕГИССО).</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 xml:space="preserve">2.2. Обращение за назначением пенсии за выслугу лет может осуществляться в любое время после возникновения права на пенсию. </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 xml:space="preserve">2.3. Перечень документов для установления пенсии за выслугу лет, порядок обращения за пенсией, порядок ведения пенсионной документации, типовые формы утверждаются правовым актом администрации Унинского </w:t>
      </w:r>
      <w:r w:rsidR="00C4043A" w:rsidRPr="00CF7F37">
        <w:rPr>
          <w:rFonts w:eastAsia="Times New Roman" w:cs="Times New Roman"/>
          <w:sz w:val="26"/>
          <w:szCs w:val="26"/>
          <w:lang w:eastAsia="ru-RU"/>
        </w:rPr>
        <w:t>округа</w:t>
      </w:r>
      <w:r w:rsidR="00AB11D9" w:rsidRPr="00CF7F37">
        <w:rPr>
          <w:rFonts w:eastAsia="Times New Roman" w:cs="Times New Roman"/>
          <w:sz w:val="26"/>
          <w:szCs w:val="26"/>
          <w:lang w:eastAsia="ru-RU"/>
        </w:rPr>
        <w:t>.</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2.4. Пенсия за выслугу лет назначается с 1-го числа месяца, в котором заявитель обратился за ней, но не ранее, чем со дня возникновения права на нее.</w:t>
      </w:r>
    </w:p>
    <w:p w:rsidR="006E2C61" w:rsidRPr="00CF7F37" w:rsidRDefault="006E2C61" w:rsidP="006E2C61">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2.5. Пенсия за выслугу лет выплачивается органом местного самоуправления за текущий месяц до 25 числа месяца, следующего за месяцем начисления пенсии, путем зачисления денежных средств на счета в кредитных  организациях.</w:t>
      </w:r>
    </w:p>
    <w:p w:rsidR="006E2C61" w:rsidRPr="00CF7F37" w:rsidRDefault="006E2C61" w:rsidP="006E2C61">
      <w:pPr>
        <w:autoSpaceDE w:val="0"/>
        <w:autoSpaceDN w:val="0"/>
        <w:adjustRightInd w:val="0"/>
        <w:spacing w:after="0" w:line="240" w:lineRule="auto"/>
        <w:ind w:firstLine="540"/>
        <w:jc w:val="both"/>
        <w:rPr>
          <w:rFonts w:eastAsia="Times New Roman" w:cs="Times New Roman"/>
          <w:sz w:val="26"/>
          <w:szCs w:val="26"/>
          <w:lang w:eastAsia="ru-RU"/>
        </w:rPr>
      </w:pP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b/>
          <w:sz w:val="26"/>
          <w:szCs w:val="26"/>
          <w:lang w:eastAsia="ru-RU"/>
        </w:rPr>
      </w:pPr>
      <w:r w:rsidRPr="00CF7F37">
        <w:rPr>
          <w:rFonts w:eastAsia="Times New Roman" w:cs="Times New Roman"/>
          <w:b/>
          <w:sz w:val="26"/>
          <w:szCs w:val="26"/>
          <w:lang w:eastAsia="ru-RU"/>
        </w:rPr>
        <w:t>3.</w:t>
      </w:r>
      <w:r w:rsidR="001252B9" w:rsidRPr="00CF7F37">
        <w:rPr>
          <w:rFonts w:eastAsia="Times New Roman" w:cs="Times New Roman"/>
          <w:b/>
          <w:sz w:val="26"/>
          <w:szCs w:val="26"/>
          <w:lang w:eastAsia="ru-RU"/>
        </w:rPr>
        <w:t xml:space="preserve"> Стаж и п</w:t>
      </w:r>
      <w:r w:rsidRPr="00CF7F37">
        <w:rPr>
          <w:rFonts w:eastAsia="Times New Roman" w:cs="Times New Roman"/>
          <w:b/>
          <w:sz w:val="26"/>
          <w:szCs w:val="26"/>
          <w:lang w:eastAsia="ru-RU"/>
        </w:rPr>
        <w:t>ерерасчет пенсии за выслугу лет.</w:t>
      </w:r>
    </w:p>
    <w:p w:rsidR="001252B9" w:rsidRPr="00CF7F37" w:rsidRDefault="001252B9"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3.1. В стаж муниципальной службы, дающий право на пенсию за выслугу лет, включаются периоды работы (службы), определенные частями 1 - 3 статьи 25 Закона Кировской области от 8 октября 2007 года N 171-ЗО "О муниципальной службе в Кировской области".</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3.</w:t>
      </w:r>
      <w:r w:rsidR="001252B9" w:rsidRPr="00CF7F37">
        <w:rPr>
          <w:rFonts w:eastAsia="Times New Roman" w:cs="Times New Roman"/>
          <w:sz w:val="26"/>
          <w:szCs w:val="26"/>
          <w:lang w:eastAsia="ru-RU"/>
        </w:rPr>
        <w:t>2</w:t>
      </w:r>
      <w:r w:rsidRPr="00CF7F37">
        <w:rPr>
          <w:rFonts w:eastAsia="Times New Roman" w:cs="Times New Roman"/>
          <w:sz w:val="26"/>
          <w:szCs w:val="26"/>
          <w:lang w:eastAsia="ru-RU"/>
        </w:rPr>
        <w:t xml:space="preserve">. Перерасчет  размера пенсии за выслугу лет производится в случае  увеличения продолжительности стажа работы, с учетом которого определен размер пенсии за выслугу лет, на основании заявления лица, замещавшего должность муниципальной службы органов местного самоуправления Унинского </w:t>
      </w:r>
      <w:r w:rsidR="00C4043A" w:rsidRPr="00CF7F37">
        <w:rPr>
          <w:rFonts w:eastAsia="Times New Roman" w:cs="Times New Roman"/>
          <w:sz w:val="26"/>
          <w:szCs w:val="26"/>
          <w:lang w:eastAsia="ru-RU"/>
        </w:rPr>
        <w:t>округа</w:t>
      </w:r>
      <w:r w:rsidRPr="00CF7F37">
        <w:rPr>
          <w:rFonts w:eastAsia="Times New Roman" w:cs="Times New Roman"/>
          <w:sz w:val="26"/>
          <w:szCs w:val="26"/>
          <w:lang w:eastAsia="ru-RU"/>
        </w:rPr>
        <w:t>.</w:t>
      </w:r>
    </w:p>
    <w:p w:rsidR="00486318" w:rsidRPr="00CF7F37" w:rsidRDefault="00486318"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3.</w:t>
      </w:r>
      <w:r w:rsidR="001252B9" w:rsidRPr="00CF7F37">
        <w:rPr>
          <w:rFonts w:eastAsia="Times New Roman" w:cs="Times New Roman"/>
          <w:sz w:val="26"/>
          <w:szCs w:val="26"/>
          <w:lang w:eastAsia="ru-RU"/>
        </w:rPr>
        <w:t>3</w:t>
      </w:r>
      <w:r w:rsidRPr="00CF7F37">
        <w:rPr>
          <w:rFonts w:eastAsia="Times New Roman" w:cs="Times New Roman"/>
          <w:sz w:val="26"/>
          <w:szCs w:val="26"/>
          <w:lang w:eastAsia="ru-RU"/>
        </w:rPr>
        <w:t>. Перерасчет производится на основании справок кадровой службы об изменении стажа муниципальной службы.</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3.</w:t>
      </w:r>
      <w:r w:rsidR="001252B9" w:rsidRPr="00CF7F37">
        <w:rPr>
          <w:rFonts w:eastAsia="Times New Roman" w:cs="Times New Roman"/>
          <w:sz w:val="26"/>
          <w:szCs w:val="26"/>
          <w:lang w:eastAsia="ru-RU"/>
        </w:rPr>
        <w:t>4</w:t>
      </w:r>
      <w:r w:rsidRPr="00CF7F37">
        <w:rPr>
          <w:rFonts w:eastAsia="Times New Roman" w:cs="Times New Roman"/>
          <w:sz w:val="26"/>
          <w:szCs w:val="26"/>
          <w:lang w:eastAsia="ru-RU"/>
        </w:rPr>
        <w:t>. 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w:t>
      </w:r>
    </w:p>
    <w:p w:rsidR="00486318" w:rsidRPr="00CF7F37" w:rsidRDefault="00486318"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b/>
          <w:sz w:val="26"/>
          <w:szCs w:val="26"/>
          <w:lang w:eastAsia="ru-RU"/>
        </w:rPr>
      </w:pPr>
      <w:r w:rsidRPr="00CF7F37">
        <w:rPr>
          <w:rFonts w:eastAsia="Times New Roman" w:cs="Times New Roman"/>
          <w:b/>
          <w:sz w:val="26"/>
          <w:szCs w:val="26"/>
          <w:lang w:eastAsia="ru-RU"/>
        </w:rPr>
        <w:t>4. Индексация пенсии за выслугу лет.</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 xml:space="preserve">4.1. Индексация пенсии за выслугу лет производится в случае централизованного повышения (индексации) размеров должностных окладов лиц, </w:t>
      </w:r>
      <w:r w:rsidRPr="00CF7F37">
        <w:rPr>
          <w:rFonts w:eastAsia="Times New Roman" w:cs="Times New Roman"/>
          <w:sz w:val="26"/>
          <w:szCs w:val="26"/>
          <w:lang w:eastAsia="ru-RU"/>
        </w:rPr>
        <w:lastRenderedPageBreak/>
        <w:t xml:space="preserve">замещающих должности муниципальной службы органов местного самоуправления Унинского </w:t>
      </w:r>
      <w:r w:rsidR="00C4043A" w:rsidRPr="00CF7F37">
        <w:rPr>
          <w:rFonts w:eastAsia="Times New Roman" w:cs="Times New Roman"/>
          <w:sz w:val="26"/>
          <w:szCs w:val="26"/>
          <w:lang w:eastAsia="ru-RU"/>
        </w:rPr>
        <w:t>округа</w:t>
      </w:r>
      <w:r w:rsidRPr="00CF7F37">
        <w:rPr>
          <w:rFonts w:eastAsia="Times New Roman" w:cs="Times New Roman"/>
          <w:sz w:val="26"/>
          <w:szCs w:val="26"/>
          <w:lang w:eastAsia="ru-RU"/>
        </w:rPr>
        <w:t xml:space="preserve">,  на основании правового акта об индексации окладов муниципальных служащих.  </w:t>
      </w:r>
    </w:p>
    <w:p w:rsidR="006E2C61" w:rsidRPr="00CF7F37" w:rsidRDefault="006E2C61" w:rsidP="006E2C61">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4.2. Индексация пенсии за выслугу лет   осуществляется комиссией в течение 10 дней после  принятия правового акта об индексации</w:t>
      </w:r>
      <w:r w:rsidR="00287D83" w:rsidRPr="00CF7F37">
        <w:rPr>
          <w:rFonts w:eastAsia="Times New Roman" w:cs="Times New Roman"/>
          <w:sz w:val="26"/>
          <w:szCs w:val="26"/>
          <w:lang w:eastAsia="ru-RU"/>
        </w:rPr>
        <w:t xml:space="preserve"> окладов муниципальных служащих</w:t>
      </w:r>
      <w:r w:rsidR="00486318" w:rsidRPr="00CF7F37">
        <w:rPr>
          <w:rFonts w:eastAsia="Times New Roman" w:cs="Times New Roman"/>
          <w:sz w:val="26"/>
          <w:szCs w:val="26"/>
          <w:lang w:eastAsia="ru-RU"/>
        </w:rPr>
        <w:t>.</w:t>
      </w:r>
    </w:p>
    <w:p w:rsidR="006E2C61" w:rsidRPr="00CF7F37" w:rsidRDefault="002F014B" w:rsidP="006E2C61">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 xml:space="preserve"> 4.3. Индексация пенсии</w:t>
      </w:r>
      <w:r w:rsidR="006E2C61" w:rsidRPr="00CF7F37">
        <w:rPr>
          <w:rFonts w:eastAsia="Times New Roman" w:cs="Times New Roman"/>
          <w:sz w:val="26"/>
          <w:szCs w:val="26"/>
          <w:lang w:eastAsia="ru-RU"/>
        </w:rPr>
        <w:t xml:space="preserve"> устанавливается </w:t>
      </w:r>
      <w:proofErr w:type="gramStart"/>
      <w:r w:rsidR="006E2C61" w:rsidRPr="00CF7F37">
        <w:rPr>
          <w:rFonts w:eastAsia="Times New Roman" w:cs="Times New Roman"/>
          <w:sz w:val="26"/>
          <w:szCs w:val="26"/>
          <w:lang w:eastAsia="ru-RU"/>
        </w:rPr>
        <w:t>с даты повышения</w:t>
      </w:r>
      <w:proofErr w:type="gramEnd"/>
      <w:r w:rsidR="006E2C61" w:rsidRPr="00CF7F37">
        <w:rPr>
          <w:rFonts w:eastAsia="Times New Roman" w:cs="Times New Roman"/>
          <w:sz w:val="26"/>
          <w:szCs w:val="26"/>
          <w:lang w:eastAsia="ru-RU"/>
        </w:rPr>
        <w:t xml:space="preserve"> должностных окладов муниципальных служащих. </w:t>
      </w:r>
    </w:p>
    <w:p w:rsidR="0040539D" w:rsidRPr="00CF7F37" w:rsidRDefault="0040539D" w:rsidP="006E2C61">
      <w:pPr>
        <w:autoSpaceDE w:val="0"/>
        <w:autoSpaceDN w:val="0"/>
        <w:adjustRightInd w:val="0"/>
        <w:spacing w:after="0" w:line="240" w:lineRule="auto"/>
        <w:ind w:firstLine="540"/>
        <w:jc w:val="both"/>
        <w:rPr>
          <w:rFonts w:eastAsia="Times New Roman" w:cs="Times New Roman"/>
          <w:sz w:val="26"/>
          <w:szCs w:val="26"/>
          <w:lang w:eastAsia="ru-RU"/>
        </w:rPr>
      </w:pPr>
    </w:p>
    <w:p w:rsidR="006E2C61" w:rsidRPr="00CF7F37" w:rsidRDefault="00486318" w:rsidP="006E2C61">
      <w:pPr>
        <w:autoSpaceDE w:val="0"/>
        <w:autoSpaceDN w:val="0"/>
        <w:adjustRightInd w:val="0"/>
        <w:spacing w:after="0" w:line="240" w:lineRule="auto"/>
        <w:ind w:firstLine="540"/>
        <w:jc w:val="both"/>
        <w:rPr>
          <w:rFonts w:eastAsia="Times New Roman" w:cs="Times New Roman"/>
          <w:b/>
          <w:sz w:val="26"/>
          <w:szCs w:val="26"/>
          <w:lang w:eastAsia="ru-RU"/>
        </w:rPr>
      </w:pPr>
      <w:r w:rsidRPr="00CF7F37">
        <w:rPr>
          <w:rFonts w:eastAsia="Times New Roman" w:cs="Times New Roman"/>
          <w:b/>
          <w:sz w:val="26"/>
          <w:szCs w:val="26"/>
          <w:lang w:eastAsia="ru-RU"/>
        </w:rPr>
        <w:t>5. Исчисление размера пенсии.</w:t>
      </w:r>
    </w:p>
    <w:p w:rsidR="006E2C61" w:rsidRPr="00CF7F37" w:rsidRDefault="00486318" w:rsidP="006E2C61">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5</w:t>
      </w:r>
      <w:r w:rsidR="006E2C61" w:rsidRPr="00CF7F37">
        <w:rPr>
          <w:rFonts w:eastAsia="Times New Roman" w:cs="Times New Roman"/>
          <w:sz w:val="26"/>
          <w:szCs w:val="26"/>
          <w:lang w:eastAsia="ru-RU"/>
        </w:rPr>
        <w:t>.</w:t>
      </w:r>
      <w:r w:rsidRPr="00CF7F37">
        <w:rPr>
          <w:rFonts w:eastAsia="Times New Roman" w:cs="Times New Roman"/>
          <w:sz w:val="26"/>
          <w:szCs w:val="26"/>
          <w:lang w:eastAsia="ru-RU"/>
        </w:rPr>
        <w:t>1</w:t>
      </w:r>
      <w:r w:rsidR="006E2C61" w:rsidRPr="00CF7F37">
        <w:rPr>
          <w:rFonts w:eastAsia="Times New Roman" w:cs="Times New Roman"/>
          <w:sz w:val="26"/>
          <w:szCs w:val="26"/>
          <w:lang w:eastAsia="ru-RU"/>
        </w:rPr>
        <w:t>. Исчисление размера пенсии осуществляется по следующей формуле:</w:t>
      </w:r>
    </w:p>
    <w:p w:rsidR="006E2C61" w:rsidRPr="00CF7F37" w:rsidRDefault="006E2C61" w:rsidP="006E2C61">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Размер пенсии =ДО</w:t>
      </w:r>
      <w:proofErr w:type="gramStart"/>
      <w:r w:rsidRPr="00CF7F37">
        <w:rPr>
          <w:rFonts w:eastAsia="Times New Roman" w:cs="Times New Roman"/>
          <w:sz w:val="26"/>
          <w:szCs w:val="26"/>
          <w:lang w:eastAsia="ru-RU"/>
        </w:rPr>
        <w:t>*</w:t>
      </w:r>
      <w:proofErr w:type="spellStart"/>
      <w:r w:rsidRPr="00CF7F37">
        <w:rPr>
          <w:rFonts w:eastAsia="Times New Roman" w:cs="Times New Roman"/>
          <w:sz w:val="26"/>
          <w:szCs w:val="26"/>
          <w:lang w:eastAsia="ru-RU"/>
        </w:rPr>
        <w:t>К</w:t>
      </w:r>
      <w:proofErr w:type="gramEnd"/>
      <w:r w:rsidRPr="00CF7F37">
        <w:rPr>
          <w:rFonts w:eastAsia="Times New Roman" w:cs="Times New Roman"/>
          <w:sz w:val="26"/>
          <w:szCs w:val="26"/>
          <w:lang w:eastAsia="ru-RU"/>
        </w:rPr>
        <w:t>в</w:t>
      </w:r>
      <w:proofErr w:type="spellEnd"/>
      <w:r w:rsidRPr="00CF7F37">
        <w:rPr>
          <w:rFonts w:eastAsia="Times New Roman" w:cs="Times New Roman"/>
          <w:sz w:val="26"/>
          <w:szCs w:val="26"/>
          <w:lang w:eastAsia="ru-RU"/>
        </w:rPr>
        <w:t>*Кп2, где</w:t>
      </w:r>
    </w:p>
    <w:p w:rsidR="006E2C61" w:rsidRPr="00CF7F37" w:rsidRDefault="006E2C61" w:rsidP="006E2C61">
      <w:pPr>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CF7F37">
        <w:rPr>
          <w:rFonts w:eastAsia="Times New Roman" w:cs="Times New Roman"/>
          <w:sz w:val="26"/>
          <w:szCs w:val="26"/>
          <w:lang w:eastAsia="ru-RU"/>
        </w:rPr>
        <w:t>ДО</w:t>
      </w:r>
      <w:proofErr w:type="gramEnd"/>
      <w:r w:rsidRPr="00CF7F37">
        <w:rPr>
          <w:rFonts w:eastAsia="Times New Roman" w:cs="Times New Roman"/>
          <w:sz w:val="26"/>
          <w:szCs w:val="26"/>
          <w:lang w:eastAsia="ru-RU"/>
        </w:rPr>
        <w:t xml:space="preserve"> - </w:t>
      </w:r>
      <w:proofErr w:type="gramStart"/>
      <w:r w:rsidRPr="00CF7F37">
        <w:rPr>
          <w:rFonts w:eastAsia="Times New Roman" w:cs="Times New Roman"/>
          <w:sz w:val="26"/>
          <w:szCs w:val="26"/>
          <w:lang w:eastAsia="ru-RU"/>
        </w:rPr>
        <w:t>размер</w:t>
      </w:r>
      <w:proofErr w:type="gramEnd"/>
      <w:r w:rsidRPr="00CF7F37">
        <w:rPr>
          <w:rFonts w:eastAsia="Times New Roman" w:cs="Times New Roman"/>
          <w:sz w:val="26"/>
          <w:szCs w:val="26"/>
          <w:lang w:eastAsia="ru-RU"/>
        </w:rPr>
        <w:t xml:space="preserve"> должностного оклада  муниципального служащего, пенсия которому была назначена до вступления в силу настоящего Положения, установленный на дату проведения перерасчета.</w:t>
      </w:r>
    </w:p>
    <w:p w:rsidR="006E2C61" w:rsidRPr="00CF7F37" w:rsidRDefault="006E2C61" w:rsidP="006E2C61">
      <w:pPr>
        <w:autoSpaceDE w:val="0"/>
        <w:autoSpaceDN w:val="0"/>
        <w:adjustRightInd w:val="0"/>
        <w:spacing w:after="0" w:line="240" w:lineRule="auto"/>
        <w:ind w:firstLine="540"/>
        <w:jc w:val="both"/>
        <w:rPr>
          <w:rFonts w:eastAsia="Times New Roman" w:cs="Times New Roman"/>
          <w:sz w:val="26"/>
          <w:szCs w:val="26"/>
          <w:lang w:eastAsia="ru-RU"/>
        </w:rPr>
      </w:pPr>
      <w:proofErr w:type="spellStart"/>
      <w:r w:rsidRPr="00CF7F37">
        <w:rPr>
          <w:rFonts w:eastAsia="Times New Roman" w:cs="Times New Roman"/>
          <w:sz w:val="26"/>
          <w:szCs w:val="26"/>
          <w:lang w:eastAsia="ru-RU"/>
        </w:rPr>
        <w:t>Кв</w:t>
      </w:r>
      <w:proofErr w:type="spellEnd"/>
      <w:r w:rsidRPr="00CF7F37">
        <w:rPr>
          <w:rFonts w:eastAsia="Times New Roman" w:cs="Times New Roman"/>
          <w:sz w:val="26"/>
          <w:szCs w:val="26"/>
          <w:lang w:eastAsia="ru-RU"/>
        </w:rPr>
        <w:t xml:space="preserve"> – коэффициент за выслугу лет в процентах, составляет 45% должностного оклада  и увеличивается за </w:t>
      </w:r>
      <w:proofErr w:type="gramStart"/>
      <w:r w:rsidRPr="00CF7F37">
        <w:rPr>
          <w:rFonts w:eastAsia="Times New Roman" w:cs="Times New Roman"/>
          <w:sz w:val="26"/>
          <w:szCs w:val="26"/>
          <w:lang w:eastAsia="ru-RU"/>
        </w:rPr>
        <w:t>каждый полный год</w:t>
      </w:r>
      <w:proofErr w:type="gramEnd"/>
      <w:r w:rsidRPr="00CF7F37">
        <w:rPr>
          <w:rFonts w:eastAsia="Times New Roman" w:cs="Times New Roman"/>
          <w:sz w:val="26"/>
          <w:szCs w:val="26"/>
          <w:lang w:eastAsia="ru-RU"/>
        </w:rPr>
        <w:t xml:space="preserve"> стажа муниципальной   службы   свыше   15  лет   на  3   процента,   но   не   более 75 процентов.</w:t>
      </w:r>
    </w:p>
    <w:p w:rsidR="006E2C61" w:rsidRPr="00CF7F37" w:rsidRDefault="006E2C61" w:rsidP="006E2C61">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Кп</w:t>
      </w:r>
      <w:proofErr w:type="gramStart"/>
      <w:r w:rsidRPr="00CF7F37">
        <w:rPr>
          <w:rFonts w:eastAsia="Times New Roman" w:cs="Times New Roman"/>
          <w:sz w:val="26"/>
          <w:szCs w:val="26"/>
          <w:lang w:eastAsia="ru-RU"/>
        </w:rPr>
        <w:t>2</w:t>
      </w:r>
      <w:proofErr w:type="gramEnd"/>
      <w:r w:rsidRPr="00CF7F37">
        <w:rPr>
          <w:rFonts w:eastAsia="Times New Roman" w:cs="Times New Roman"/>
          <w:sz w:val="26"/>
          <w:szCs w:val="26"/>
          <w:lang w:eastAsia="ru-RU"/>
        </w:rPr>
        <w:t xml:space="preserve"> – коэффициент пенсионного обеспечения  для лиц, замещавших должности муниципальной службы, пенсия которым была назначена  до вступления в силу настоящего Положения.</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Коэффициент пенсионного обеспечения устанавливается в размере 0,8– лицам, замещавшим должности муниципальной службы высшей группы должностей, 0,7 – лицам, замещавшим должности муниципальной службы главной группы должностей, 0,6- лицам, замещавшим должности муниципальной службы ведущей, старшей, младшей  групп  должностей, но не ниже 1055 рублей с учетом районного коэффициента.</w:t>
      </w:r>
    </w:p>
    <w:p w:rsidR="006E2C61" w:rsidRPr="00CF7F37" w:rsidRDefault="006E2C61"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p>
    <w:p w:rsidR="006E2C61" w:rsidRPr="00CF7F37" w:rsidRDefault="00486318" w:rsidP="006E2C61">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5</w:t>
      </w:r>
      <w:r w:rsidR="006E2C61" w:rsidRPr="00CF7F37">
        <w:rPr>
          <w:rFonts w:eastAsia="Times New Roman" w:cs="Times New Roman"/>
          <w:sz w:val="26"/>
          <w:szCs w:val="26"/>
          <w:lang w:eastAsia="ru-RU"/>
        </w:rPr>
        <w:t>.</w:t>
      </w:r>
      <w:r w:rsidRPr="00CF7F37">
        <w:rPr>
          <w:rFonts w:eastAsia="Times New Roman" w:cs="Times New Roman"/>
          <w:sz w:val="26"/>
          <w:szCs w:val="26"/>
          <w:lang w:eastAsia="ru-RU"/>
        </w:rPr>
        <w:t>2</w:t>
      </w:r>
      <w:r w:rsidR="006E2C61" w:rsidRPr="00CF7F37">
        <w:rPr>
          <w:rFonts w:eastAsia="Times New Roman" w:cs="Times New Roman"/>
          <w:sz w:val="26"/>
          <w:szCs w:val="26"/>
          <w:lang w:eastAsia="ru-RU"/>
        </w:rPr>
        <w:t xml:space="preserve">. </w:t>
      </w:r>
      <w:proofErr w:type="gramStart"/>
      <w:r w:rsidR="006E2C61" w:rsidRPr="00CF7F37">
        <w:rPr>
          <w:rFonts w:eastAsia="Times New Roman" w:cs="Times New Roman"/>
          <w:sz w:val="26"/>
          <w:szCs w:val="26"/>
          <w:lang w:eastAsia="ru-RU"/>
        </w:rPr>
        <w:t>В случае если сумма пенсии за выслугу лет лицам, замещавшим должности муниципальной службы, при перерасчете в соответствии с настоящим Положением уменьшается по сравнению с установленной ранее, она выплачивается в прежнем размере до возникновения права на получение пенсии за выслугу лет в большем размере вследствие ее увеличения или индексации в установленном порядке.</w:t>
      </w:r>
      <w:proofErr w:type="gramEnd"/>
    </w:p>
    <w:p w:rsidR="00486318" w:rsidRPr="00CF7F37" w:rsidRDefault="00486318" w:rsidP="00486318">
      <w:pPr>
        <w:autoSpaceDE w:val="0"/>
        <w:autoSpaceDN w:val="0"/>
        <w:adjustRightInd w:val="0"/>
        <w:spacing w:after="0" w:line="240" w:lineRule="auto"/>
        <w:ind w:firstLine="540"/>
        <w:jc w:val="both"/>
        <w:rPr>
          <w:rFonts w:eastAsia="Times New Roman" w:cs="Times New Roman"/>
          <w:sz w:val="26"/>
          <w:szCs w:val="26"/>
          <w:lang w:eastAsia="ru-RU"/>
        </w:rPr>
      </w:pPr>
    </w:p>
    <w:p w:rsidR="001252B9" w:rsidRPr="00CF7F37" w:rsidRDefault="00486318" w:rsidP="00486318">
      <w:pPr>
        <w:autoSpaceDE w:val="0"/>
        <w:autoSpaceDN w:val="0"/>
        <w:adjustRightInd w:val="0"/>
        <w:spacing w:after="0" w:line="240" w:lineRule="auto"/>
        <w:ind w:firstLine="540"/>
        <w:jc w:val="both"/>
        <w:outlineLvl w:val="1"/>
        <w:rPr>
          <w:rFonts w:eastAsia="Times New Roman" w:cs="Times New Roman"/>
          <w:b/>
          <w:sz w:val="26"/>
          <w:szCs w:val="26"/>
          <w:lang w:eastAsia="ru-RU"/>
        </w:rPr>
      </w:pPr>
      <w:r w:rsidRPr="00CF7F37">
        <w:rPr>
          <w:rFonts w:eastAsia="Times New Roman" w:cs="Times New Roman"/>
          <w:b/>
          <w:sz w:val="26"/>
          <w:szCs w:val="26"/>
          <w:lang w:eastAsia="ru-RU"/>
        </w:rPr>
        <w:t xml:space="preserve">6. </w:t>
      </w:r>
      <w:r w:rsidR="001252B9" w:rsidRPr="00CF7F37">
        <w:rPr>
          <w:rFonts w:eastAsia="Times New Roman" w:cs="Times New Roman"/>
          <w:b/>
          <w:sz w:val="26"/>
          <w:szCs w:val="26"/>
          <w:lang w:eastAsia="ru-RU"/>
        </w:rPr>
        <w:t>Сохранение права на пенсию за выслугу лет.</w:t>
      </w:r>
    </w:p>
    <w:p w:rsidR="00011E39" w:rsidRPr="00CF7F37" w:rsidRDefault="00011E39" w:rsidP="00486318">
      <w:pPr>
        <w:autoSpaceDE w:val="0"/>
        <w:autoSpaceDN w:val="0"/>
        <w:adjustRightInd w:val="0"/>
        <w:spacing w:after="0" w:line="240" w:lineRule="auto"/>
        <w:ind w:firstLine="540"/>
        <w:jc w:val="both"/>
        <w:outlineLvl w:val="1"/>
        <w:rPr>
          <w:rFonts w:eastAsia="Times New Roman" w:cs="Times New Roman"/>
          <w:sz w:val="26"/>
          <w:szCs w:val="26"/>
          <w:lang w:eastAsia="ru-RU"/>
        </w:rPr>
      </w:pPr>
      <w:proofErr w:type="gramStart"/>
      <w:r w:rsidRPr="00CF7F37">
        <w:rPr>
          <w:rFonts w:eastAsia="Times New Roman" w:cs="Times New Roman"/>
          <w:sz w:val="26"/>
          <w:szCs w:val="26"/>
          <w:lang w:eastAsia="ru-RU"/>
        </w:rPr>
        <w:t>Право на пенсию за выслугу лет в соответствии с законами Кировской области и актами органов местного самоуправления без учета изменений, внесенных   Законом Кировской области  от 22.12.2016 № 35-ЗО в статью 21 Закона Кировской области от 29 января 1997 года № 37-ЗО «О государственной службе Кировской области» и статью 2 Закона Кировской области от 2 апреля 2015 года № 521-ЗО «О пенсионном обеспечении лиц</w:t>
      </w:r>
      <w:proofErr w:type="gramEnd"/>
      <w:r w:rsidRPr="00CF7F37">
        <w:rPr>
          <w:rFonts w:eastAsia="Times New Roman" w:cs="Times New Roman"/>
          <w:sz w:val="26"/>
          <w:szCs w:val="26"/>
          <w:lang w:eastAsia="ru-RU"/>
        </w:rPr>
        <w:t xml:space="preserve">, </w:t>
      </w:r>
      <w:proofErr w:type="gramStart"/>
      <w:r w:rsidRPr="00CF7F37">
        <w:rPr>
          <w:rFonts w:eastAsia="Times New Roman" w:cs="Times New Roman"/>
          <w:sz w:val="26"/>
          <w:szCs w:val="26"/>
          <w:lang w:eastAsia="ru-RU"/>
        </w:rPr>
        <w:t>замещавших</w:t>
      </w:r>
      <w:proofErr w:type="gramEnd"/>
      <w:r w:rsidRPr="00CF7F37">
        <w:rPr>
          <w:rFonts w:eastAsia="Times New Roman" w:cs="Times New Roman"/>
          <w:sz w:val="26"/>
          <w:szCs w:val="26"/>
          <w:lang w:eastAsia="ru-RU"/>
        </w:rPr>
        <w:t xml:space="preserve"> должности муниципальной службы Кировской области» сохраняется:</w:t>
      </w:r>
    </w:p>
    <w:p w:rsidR="00A178B7" w:rsidRPr="00CF7F37" w:rsidRDefault="00011E39" w:rsidP="00486318">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з</w:t>
      </w:r>
      <w:r w:rsidR="00486318" w:rsidRPr="00CF7F37">
        <w:rPr>
          <w:rFonts w:eastAsia="Times New Roman" w:cs="Times New Roman"/>
          <w:sz w:val="26"/>
          <w:szCs w:val="26"/>
          <w:lang w:eastAsia="ru-RU"/>
        </w:rPr>
        <w:t>а лицами, проходившими   муниципальную службу, приобретшими право на пенсию за выслугу лет, устанавливаемую в соответствии с законами Кировской области, актами органов местного самоуправления в связи с прохождением указанной службы, и уволенными со службы до 1 января 2017 года,</w:t>
      </w:r>
    </w:p>
    <w:p w:rsidR="00A178B7" w:rsidRPr="00CF7F37" w:rsidRDefault="00486318" w:rsidP="00486318">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lastRenderedPageBreak/>
        <w:t xml:space="preserve"> </w:t>
      </w:r>
      <w:r w:rsidR="00011E39" w:rsidRPr="00CF7F37">
        <w:rPr>
          <w:rFonts w:eastAsia="Times New Roman" w:cs="Times New Roman"/>
          <w:sz w:val="26"/>
          <w:szCs w:val="26"/>
          <w:lang w:eastAsia="ru-RU"/>
        </w:rPr>
        <w:t xml:space="preserve">за </w:t>
      </w:r>
      <w:r w:rsidRPr="00CF7F37">
        <w:rPr>
          <w:rFonts w:eastAsia="Times New Roman" w:cs="Times New Roman"/>
          <w:sz w:val="26"/>
          <w:szCs w:val="26"/>
          <w:lang w:eastAsia="ru-RU"/>
        </w:rPr>
        <w:t xml:space="preserve">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w:t>
      </w:r>
    </w:p>
    <w:p w:rsidR="00A178B7" w:rsidRPr="00CF7F37" w:rsidRDefault="00011E39" w:rsidP="00486318">
      <w:pPr>
        <w:autoSpaceDE w:val="0"/>
        <w:autoSpaceDN w:val="0"/>
        <w:adjustRightInd w:val="0"/>
        <w:spacing w:after="0" w:line="240" w:lineRule="auto"/>
        <w:ind w:firstLine="540"/>
        <w:jc w:val="both"/>
        <w:outlineLvl w:val="1"/>
        <w:rPr>
          <w:rFonts w:eastAsia="Times New Roman" w:cs="Times New Roman"/>
          <w:sz w:val="26"/>
          <w:szCs w:val="26"/>
          <w:lang w:eastAsia="ru-RU"/>
        </w:rPr>
      </w:pPr>
      <w:r w:rsidRPr="00CF7F37">
        <w:rPr>
          <w:rFonts w:eastAsia="Times New Roman" w:cs="Times New Roman"/>
          <w:sz w:val="26"/>
          <w:szCs w:val="26"/>
          <w:lang w:eastAsia="ru-RU"/>
        </w:rPr>
        <w:t xml:space="preserve">за </w:t>
      </w:r>
      <w:r w:rsidR="00486318" w:rsidRPr="00CF7F37">
        <w:rPr>
          <w:rFonts w:eastAsia="Times New Roman" w:cs="Times New Roman"/>
          <w:sz w:val="26"/>
          <w:szCs w:val="26"/>
          <w:lang w:eastAsia="ru-RU"/>
        </w:rPr>
        <w:t>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w:t>
      </w:r>
      <w:r w:rsidRPr="00CF7F37">
        <w:rPr>
          <w:rFonts w:eastAsia="Times New Roman" w:cs="Times New Roman"/>
          <w:sz w:val="26"/>
          <w:szCs w:val="26"/>
          <w:lang w:eastAsia="ru-RU"/>
        </w:rPr>
        <w:t>.</w:t>
      </w:r>
      <w:r w:rsidR="00486318" w:rsidRPr="00CF7F37">
        <w:rPr>
          <w:rFonts w:eastAsia="Times New Roman" w:cs="Times New Roman"/>
          <w:sz w:val="26"/>
          <w:szCs w:val="26"/>
          <w:lang w:eastAsia="ru-RU"/>
        </w:rPr>
        <w:t xml:space="preserve"> </w:t>
      </w:r>
    </w:p>
    <w:p w:rsidR="00486318" w:rsidRPr="00CF7F37" w:rsidRDefault="00486318" w:rsidP="00486318">
      <w:pPr>
        <w:autoSpaceDE w:val="0"/>
        <w:autoSpaceDN w:val="0"/>
        <w:adjustRightInd w:val="0"/>
        <w:spacing w:after="0" w:line="240" w:lineRule="auto"/>
        <w:ind w:firstLine="540"/>
        <w:jc w:val="both"/>
        <w:outlineLvl w:val="1"/>
        <w:rPr>
          <w:rFonts w:eastAsia="Times New Roman" w:cs="Times New Roman"/>
          <w:sz w:val="26"/>
          <w:szCs w:val="26"/>
          <w:lang w:eastAsia="ru-RU"/>
        </w:rPr>
      </w:pPr>
    </w:p>
    <w:p w:rsidR="001252B9" w:rsidRPr="00CF7F37" w:rsidRDefault="00486318" w:rsidP="00486318">
      <w:pPr>
        <w:autoSpaceDE w:val="0"/>
        <w:autoSpaceDN w:val="0"/>
        <w:adjustRightInd w:val="0"/>
        <w:spacing w:after="0" w:line="240" w:lineRule="auto"/>
        <w:ind w:firstLine="540"/>
        <w:jc w:val="both"/>
        <w:rPr>
          <w:rFonts w:eastAsia="Times New Roman" w:cs="Times New Roman"/>
          <w:b/>
          <w:sz w:val="26"/>
          <w:szCs w:val="26"/>
          <w:lang w:eastAsia="ru-RU"/>
        </w:rPr>
      </w:pPr>
      <w:r w:rsidRPr="00CF7F37">
        <w:rPr>
          <w:rFonts w:eastAsia="Times New Roman" w:cs="Times New Roman"/>
          <w:b/>
          <w:sz w:val="26"/>
          <w:szCs w:val="26"/>
          <w:lang w:eastAsia="ru-RU"/>
        </w:rPr>
        <w:t xml:space="preserve">7. </w:t>
      </w:r>
      <w:r w:rsidR="001252B9" w:rsidRPr="00CF7F37">
        <w:rPr>
          <w:rFonts w:eastAsia="Times New Roman" w:cs="Times New Roman"/>
          <w:b/>
          <w:sz w:val="26"/>
          <w:szCs w:val="26"/>
          <w:lang w:eastAsia="ru-RU"/>
        </w:rPr>
        <w:t>Прекращение, приостановление и возобновление выплаты пенсии.</w:t>
      </w:r>
    </w:p>
    <w:p w:rsidR="00486318" w:rsidRPr="00CF7F37" w:rsidRDefault="001252B9" w:rsidP="00486318">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 xml:space="preserve">7.1. </w:t>
      </w:r>
      <w:r w:rsidR="00486318" w:rsidRPr="00CF7F37">
        <w:rPr>
          <w:rFonts w:eastAsia="Times New Roman" w:cs="Times New Roman"/>
          <w:sz w:val="26"/>
          <w:szCs w:val="26"/>
          <w:lang w:eastAsia="ru-RU"/>
        </w:rPr>
        <w:t>Пенсия за выслугу лет не выплачивается в период осуществления работы и (или) иной оплачиваемой деятельности. При последующем прекращении осуществления работы и (или) иной оплачиваемой деятельности выплата пенсии за выслугу лет возобновляется со дня, следующего за днем увольнения и (или) прекращения иной оплачиваемой деятельности гражданина, обратившегося с заявлением о ее возобновлении.</w:t>
      </w:r>
    </w:p>
    <w:p w:rsidR="001252B9" w:rsidRPr="00CF7F37" w:rsidRDefault="001252B9" w:rsidP="001252B9">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 xml:space="preserve">7.2. </w:t>
      </w:r>
      <w:proofErr w:type="gramStart"/>
      <w:r w:rsidRPr="00CF7F37">
        <w:rPr>
          <w:rFonts w:eastAsia="Times New Roman" w:cs="Times New Roman"/>
          <w:sz w:val="26"/>
          <w:szCs w:val="26"/>
          <w:lang w:eastAsia="ru-RU"/>
        </w:rPr>
        <w:t>Лицу, которому в соответствии с законодательством Российской Федерации назначены пенсия за выслугу лет, ежемесячная доплата к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установлена ежемесячная доплата к пенсии или назначена пенсия за выслугу лет, выплата пенсии за выслугу лет прекращается (не назначается).</w:t>
      </w:r>
      <w:proofErr w:type="gramEnd"/>
    </w:p>
    <w:p w:rsidR="001252B9" w:rsidRPr="00CF7F37" w:rsidRDefault="001252B9" w:rsidP="001252B9">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7.3. Приостановление либо прекращение выплаты пенсии за выслугу лет осуществляется с 1-го числа месяца, следующего за тем, в котором наступили перечисленные обстоятельства.</w:t>
      </w:r>
    </w:p>
    <w:p w:rsidR="001252B9" w:rsidRPr="00CF7F37" w:rsidRDefault="001252B9" w:rsidP="001252B9">
      <w:pPr>
        <w:autoSpaceDE w:val="0"/>
        <w:autoSpaceDN w:val="0"/>
        <w:adjustRightInd w:val="0"/>
        <w:spacing w:after="0" w:line="240" w:lineRule="auto"/>
        <w:ind w:firstLine="540"/>
        <w:jc w:val="both"/>
        <w:rPr>
          <w:rFonts w:eastAsia="Times New Roman" w:cs="Times New Roman"/>
          <w:sz w:val="26"/>
          <w:szCs w:val="26"/>
          <w:lang w:eastAsia="ru-RU"/>
        </w:rPr>
      </w:pPr>
      <w:r w:rsidRPr="00CF7F37">
        <w:rPr>
          <w:rFonts w:eastAsia="Times New Roman" w:cs="Times New Roman"/>
          <w:sz w:val="26"/>
          <w:szCs w:val="26"/>
          <w:lang w:eastAsia="ru-RU"/>
        </w:rPr>
        <w:t>7.4. Лицам, замещавшим должности муниципальной службы,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выплаты пенсии за выслугу лет со дня установления страховой пенсии по старости. При возобновлении выплаты пенсии за выслугу лет право на нее не пересматривается.</w:t>
      </w:r>
    </w:p>
    <w:p w:rsidR="001252B9" w:rsidRPr="00CF7F37" w:rsidRDefault="001252B9" w:rsidP="001252B9">
      <w:pPr>
        <w:autoSpaceDE w:val="0"/>
        <w:autoSpaceDN w:val="0"/>
        <w:adjustRightInd w:val="0"/>
        <w:spacing w:after="0" w:line="240" w:lineRule="auto"/>
        <w:ind w:firstLine="540"/>
        <w:jc w:val="both"/>
        <w:rPr>
          <w:rFonts w:eastAsia="Times New Roman" w:cs="Times New Roman"/>
          <w:sz w:val="26"/>
          <w:szCs w:val="26"/>
          <w:lang w:eastAsia="ru-RU"/>
        </w:rPr>
      </w:pPr>
    </w:p>
    <w:p w:rsidR="001252B9" w:rsidRPr="00CF7F37" w:rsidRDefault="001252B9" w:rsidP="001252B9">
      <w:pPr>
        <w:autoSpaceDE w:val="0"/>
        <w:autoSpaceDN w:val="0"/>
        <w:adjustRightInd w:val="0"/>
        <w:spacing w:after="0" w:line="240" w:lineRule="auto"/>
        <w:ind w:firstLine="540"/>
        <w:jc w:val="both"/>
        <w:rPr>
          <w:rFonts w:eastAsia="Times New Roman" w:cs="Times New Roman"/>
          <w:b/>
          <w:sz w:val="26"/>
          <w:szCs w:val="26"/>
          <w:lang w:eastAsia="ru-RU"/>
        </w:rPr>
      </w:pPr>
      <w:r w:rsidRPr="00CF7F37">
        <w:rPr>
          <w:rFonts w:eastAsia="Times New Roman" w:cs="Times New Roman"/>
          <w:b/>
          <w:sz w:val="26"/>
          <w:szCs w:val="26"/>
          <w:lang w:eastAsia="ru-RU"/>
        </w:rPr>
        <w:t>8. Финансирование расходных обязательств.</w:t>
      </w:r>
    </w:p>
    <w:p w:rsidR="001252B9" w:rsidRPr="00CF7F37" w:rsidRDefault="001252B9" w:rsidP="00011E39">
      <w:pPr>
        <w:autoSpaceDE w:val="0"/>
        <w:autoSpaceDN w:val="0"/>
        <w:adjustRightInd w:val="0"/>
        <w:spacing w:after="0" w:line="240" w:lineRule="auto"/>
        <w:ind w:firstLine="540"/>
        <w:jc w:val="both"/>
        <w:rPr>
          <w:rFonts w:cs="Times New Roman"/>
          <w:sz w:val="26"/>
          <w:szCs w:val="26"/>
        </w:rPr>
      </w:pPr>
      <w:r w:rsidRPr="00CF7F37">
        <w:rPr>
          <w:rFonts w:cs="Times New Roman"/>
          <w:sz w:val="26"/>
          <w:szCs w:val="26"/>
        </w:rPr>
        <w:t>Финансовое обеспечение расходных обязательств, связанных с установлением и выплатой пенсии за выслугу лет, осуществляется за счет средств местного бюджета.</w:t>
      </w:r>
    </w:p>
    <w:p w:rsidR="00291DAE" w:rsidRPr="00CF7F37" w:rsidRDefault="006E2C61" w:rsidP="006E2C61">
      <w:pPr>
        <w:spacing w:after="1" w:line="280" w:lineRule="atLeast"/>
        <w:jc w:val="center"/>
        <w:rPr>
          <w:sz w:val="26"/>
          <w:szCs w:val="26"/>
        </w:rPr>
      </w:pPr>
      <w:r w:rsidRPr="00CF7F37">
        <w:rPr>
          <w:rFonts w:eastAsia="Times New Roman" w:cs="Times New Roman"/>
          <w:sz w:val="26"/>
          <w:szCs w:val="26"/>
          <w:lang w:eastAsia="ru-RU"/>
        </w:rPr>
        <w:t>____________</w:t>
      </w:r>
    </w:p>
    <w:sectPr w:rsidR="00291DAE" w:rsidRPr="00CF7F37" w:rsidSect="003C528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077A"/>
    <w:multiLevelType w:val="hybridMultilevel"/>
    <w:tmpl w:val="FADEAD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1876488"/>
    <w:multiLevelType w:val="hybridMultilevel"/>
    <w:tmpl w:val="11D6B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717AB2"/>
    <w:multiLevelType w:val="hybridMultilevel"/>
    <w:tmpl w:val="B2CA9DAE"/>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AE"/>
    <w:rsid w:val="00011E39"/>
    <w:rsid w:val="000177DF"/>
    <w:rsid w:val="00054E22"/>
    <w:rsid w:val="000605F4"/>
    <w:rsid w:val="000B24DC"/>
    <w:rsid w:val="000B2EE0"/>
    <w:rsid w:val="000D5490"/>
    <w:rsid w:val="00105D86"/>
    <w:rsid w:val="001252B9"/>
    <w:rsid w:val="00142146"/>
    <w:rsid w:val="00173D11"/>
    <w:rsid w:val="001B7931"/>
    <w:rsid w:val="001C423C"/>
    <w:rsid w:val="001D7D4B"/>
    <w:rsid w:val="00287D83"/>
    <w:rsid w:val="00291DAE"/>
    <w:rsid w:val="002B404D"/>
    <w:rsid w:val="002D2575"/>
    <w:rsid w:val="002E0524"/>
    <w:rsid w:val="002F014B"/>
    <w:rsid w:val="003111F5"/>
    <w:rsid w:val="00312961"/>
    <w:rsid w:val="003705CB"/>
    <w:rsid w:val="003A1FE4"/>
    <w:rsid w:val="003C2CEA"/>
    <w:rsid w:val="003C5288"/>
    <w:rsid w:val="0040539D"/>
    <w:rsid w:val="0040571E"/>
    <w:rsid w:val="004165AA"/>
    <w:rsid w:val="00441AD9"/>
    <w:rsid w:val="00467060"/>
    <w:rsid w:val="00470B6D"/>
    <w:rsid w:val="00486318"/>
    <w:rsid w:val="004D124B"/>
    <w:rsid w:val="00521C7C"/>
    <w:rsid w:val="00524CC4"/>
    <w:rsid w:val="005730DB"/>
    <w:rsid w:val="0062065E"/>
    <w:rsid w:val="006264B9"/>
    <w:rsid w:val="006E2C61"/>
    <w:rsid w:val="006F38E6"/>
    <w:rsid w:val="007036B4"/>
    <w:rsid w:val="007F78A8"/>
    <w:rsid w:val="0081189C"/>
    <w:rsid w:val="00827413"/>
    <w:rsid w:val="008332EC"/>
    <w:rsid w:val="008A0C23"/>
    <w:rsid w:val="008A3211"/>
    <w:rsid w:val="00932049"/>
    <w:rsid w:val="009423BA"/>
    <w:rsid w:val="00954062"/>
    <w:rsid w:val="009E6372"/>
    <w:rsid w:val="00A06EDE"/>
    <w:rsid w:val="00A178B7"/>
    <w:rsid w:val="00A546F9"/>
    <w:rsid w:val="00AA44F7"/>
    <w:rsid w:val="00AB11D9"/>
    <w:rsid w:val="00AD6ED4"/>
    <w:rsid w:val="00AF309F"/>
    <w:rsid w:val="00AF5998"/>
    <w:rsid w:val="00B36F76"/>
    <w:rsid w:val="00B759AD"/>
    <w:rsid w:val="00B955DA"/>
    <w:rsid w:val="00BB1EAC"/>
    <w:rsid w:val="00C20459"/>
    <w:rsid w:val="00C22E7B"/>
    <w:rsid w:val="00C4043A"/>
    <w:rsid w:val="00C41D4D"/>
    <w:rsid w:val="00C77EE4"/>
    <w:rsid w:val="00C84A81"/>
    <w:rsid w:val="00CC6552"/>
    <w:rsid w:val="00CF7F37"/>
    <w:rsid w:val="00D0470B"/>
    <w:rsid w:val="00D371C1"/>
    <w:rsid w:val="00DD4113"/>
    <w:rsid w:val="00DD5286"/>
    <w:rsid w:val="00E0202B"/>
    <w:rsid w:val="00E05478"/>
    <w:rsid w:val="00EA7C4D"/>
    <w:rsid w:val="00ED120B"/>
    <w:rsid w:val="00EE2E56"/>
    <w:rsid w:val="00EF2246"/>
    <w:rsid w:val="00FD5F5D"/>
    <w:rsid w:val="00FD79FB"/>
    <w:rsid w:val="00FE37F0"/>
    <w:rsid w:val="00FE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0C23"/>
    <w:pPr>
      <w:widowControl w:val="0"/>
      <w:autoSpaceDE w:val="0"/>
      <w:autoSpaceDN w:val="0"/>
      <w:adjustRightInd w:val="0"/>
      <w:spacing w:after="0" w:line="240" w:lineRule="auto"/>
    </w:pPr>
    <w:rPr>
      <w:rFonts w:eastAsia="Times New Roman" w:cs="Times New Roman"/>
      <w:b/>
      <w:bCs/>
      <w:sz w:val="24"/>
      <w:szCs w:val="24"/>
      <w:lang w:eastAsia="ru-RU"/>
    </w:rPr>
  </w:style>
  <w:style w:type="paragraph" w:styleId="a3">
    <w:name w:val="Body Text"/>
    <w:basedOn w:val="a"/>
    <w:link w:val="a4"/>
    <w:rsid w:val="008A0C23"/>
    <w:pPr>
      <w:spacing w:after="0" w:line="240" w:lineRule="auto"/>
      <w:jc w:val="both"/>
    </w:pPr>
    <w:rPr>
      <w:rFonts w:eastAsia="Times New Roman" w:cs="Times New Roman"/>
      <w:i/>
      <w:sz w:val="32"/>
      <w:szCs w:val="20"/>
      <w:lang w:eastAsia="ru-RU"/>
    </w:rPr>
  </w:style>
  <w:style w:type="character" w:customStyle="1" w:styleId="a4">
    <w:name w:val="Основной текст Знак"/>
    <w:basedOn w:val="a0"/>
    <w:link w:val="a3"/>
    <w:rsid w:val="008A0C23"/>
    <w:rPr>
      <w:rFonts w:eastAsia="Times New Roman" w:cs="Times New Roman"/>
      <w:i/>
      <w:sz w:val="32"/>
      <w:szCs w:val="20"/>
      <w:lang w:eastAsia="ru-RU"/>
    </w:rPr>
  </w:style>
  <w:style w:type="paragraph" w:styleId="a5">
    <w:name w:val="Title"/>
    <w:basedOn w:val="a"/>
    <w:link w:val="a6"/>
    <w:qFormat/>
    <w:rsid w:val="00C41D4D"/>
    <w:pPr>
      <w:widowControl w:val="0"/>
      <w:snapToGrid w:val="0"/>
      <w:spacing w:after="0" w:line="240" w:lineRule="auto"/>
      <w:jc w:val="center"/>
    </w:pPr>
    <w:rPr>
      <w:rFonts w:eastAsia="Times New Roman" w:cs="Times New Roman"/>
      <w:szCs w:val="20"/>
      <w:lang w:eastAsia="ru-RU"/>
    </w:rPr>
  </w:style>
  <w:style w:type="character" w:customStyle="1" w:styleId="a6">
    <w:name w:val="Название Знак"/>
    <w:basedOn w:val="a0"/>
    <w:link w:val="a5"/>
    <w:rsid w:val="00C41D4D"/>
    <w:rPr>
      <w:rFonts w:eastAsia="Times New Roman" w:cs="Times New Roman"/>
      <w:szCs w:val="20"/>
      <w:lang w:eastAsia="ru-RU"/>
    </w:rPr>
  </w:style>
  <w:style w:type="table" w:styleId="a7">
    <w:name w:val="Table Grid"/>
    <w:basedOn w:val="a1"/>
    <w:uiPriority w:val="59"/>
    <w:rsid w:val="00C4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CC6552"/>
    <w:pPr>
      <w:spacing w:before="100" w:beforeAutospacing="1" w:after="100" w:afterAutospacing="1" w:line="240" w:lineRule="auto"/>
    </w:pPr>
    <w:rPr>
      <w:rFonts w:eastAsia="Times New Roman" w:cs="Times New Roman"/>
      <w:sz w:val="24"/>
      <w:szCs w:val="24"/>
      <w:lang w:eastAsia="ru-RU"/>
    </w:rPr>
  </w:style>
  <w:style w:type="paragraph" w:styleId="a9">
    <w:name w:val="List Paragraph"/>
    <w:basedOn w:val="a"/>
    <w:uiPriority w:val="34"/>
    <w:qFormat/>
    <w:rsid w:val="00054E22"/>
    <w:pPr>
      <w:ind w:left="720"/>
      <w:contextualSpacing/>
    </w:pPr>
  </w:style>
  <w:style w:type="paragraph" w:styleId="aa">
    <w:name w:val="No Spacing"/>
    <w:qFormat/>
    <w:rsid w:val="00AA44F7"/>
    <w:pPr>
      <w:spacing w:after="0" w:line="240" w:lineRule="auto"/>
    </w:pPr>
    <w:rPr>
      <w:rFonts w:ascii="Calibri" w:eastAsia="Times New Roman" w:hAnsi="Calibri" w:cs="Times New Roman"/>
      <w:sz w:val="22"/>
      <w:lang w:eastAsia="ru-RU"/>
    </w:rPr>
  </w:style>
  <w:style w:type="character" w:styleId="ab">
    <w:name w:val="Hyperlink"/>
    <w:basedOn w:val="a0"/>
    <w:unhideWhenUsed/>
    <w:rsid w:val="0081189C"/>
    <w:rPr>
      <w:color w:val="0000FF"/>
      <w:u w:val="single"/>
    </w:rPr>
  </w:style>
  <w:style w:type="character" w:styleId="ac">
    <w:name w:val="Strong"/>
    <w:basedOn w:val="a0"/>
    <w:uiPriority w:val="22"/>
    <w:qFormat/>
    <w:rsid w:val="00EE2E56"/>
    <w:rPr>
      <w:b/>
      <w:bCs/>
    </w:rPr>
  </w:style>
  <w:style w:type="paragraph" w:styleId="ad">
    <w:name w:val="Balloon Text"/>
    <w:basedOn w:val="a"/>
    <w:link w:val="ae"/>
    <w:uiPriority w:val="99"/>
    <w:semiHidden/>
    <w:unhideWhenUsed/>
    <w:rsid w:val="00EA7C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A7C4D"/>
    <w:rPr>
      <w:rFonts w:ascii="Tahoma" w:hAnsi="Tahoma" w:cs="Tahoma"/>
      <w:sz w:val="16"/>
      <w:szCs w:val="16"/>
    </w:rPr>
  </w:style>
  <w:style w:type="paragraph" w:customStyle="1" w:styleId="ConsPlusNormal">
    <w:name w:val="ConsPlusNormal"/>
    <w:rsid w:val="001C423C"/>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0C23"/>
    <w:pPr>
      <w:widowControl w:val="0"/>
      <w:autoSpaceDE w:val="0"/>
      <w:autoSpaceDN w:val="0"/>
      <w:adjustRightInd w:val="0"/>
      <w:spacing w:after="0" w:line="240" w:lineRule="auto"/>
    </w:pPr>
    <w:rPr>
      <w:rFonts w:eastAsia="Times New Roman" w:cs="Times New Roman"/>
      <w:b/>
      <w:bCs/>
      <w:sz w:val="24"/>
      <w:szCs w:val="24"/>
      <w:lang w:eastAsia="ru-RU"/>
    </w:rPr>
  </w:style>
  <w:style w:type="paragraph" w:styleId="a3">
    <w:name w:val="Body Text"/>
    <w:basedOn w:val="a"/>
    <w:link w:val="a4"/>
    <w:rsid w:val="008A0C23"/>
    <w:pPr>
      <w:spacing w:after="0" w:line="240" w:lineRule="auto"/>
      <w:jc w:val="both"/>
    </w:pPr>
    <w:rPr>
      <w:rFonts w:eastAsia="Times New Roman" w:cs="Times New Roman"/>
      <w:i/>
      <w:sz w:val="32"/>
      <w:szCs w:val="20"/>
      <w:lang w:eastAsia="ru-RU"/>
    </w:rPr>
  </w:style>
  <w:style w:type="character" w:customStyle="1" w:styleId="a4">
    <w:name w:val="Основной текст Знак"/>
    <w:basedOn w:val="a0"/>
    <w:link w:val="a3"/>
    <w:rsid w:val="008A0C23"/>
    <w:rPr>
      <w:rFonts w:eastAsia="Times New Roman" w:cs="Times New Roman"/>
      <w:i/>
      <w:sz w:val="32"/>
      <w:szCs w:val="20"/>
      <w:lang w:eastAsia="ru-RU"/>
    </w:rPr>
  </w:style>
  <w:style w:type="paragraph" w:styleId="a5">
    <w:name w:val="Title"/>
    <w:basedOn w:val="a"/>
    <w:link w:val="a6"/>
    <w:qFormat/>
    <w:rsid w:val="00C41D4D"/>
    <w:pPr>
      <w:widowControl w:val="0"/>
      <w:snapToGrid w:val="0"/>
      <w:spacing w:after="0" w:line="240" w:lineRule="auto"/>
      <w:jc w:val="center"/>
    </w:pPr>
    <w:rPr>
      <w:rFonts w:eastAsia="Times New Roman" w:cs="Times New Roman"/>
      <w:szCs w:val="20"/>
      <w:lang w:eastAsia="ru-RU"/>
    </w:rPr>
  </w:style>
  <w:style w:type="character" w:customStyle="1" w:styleId="a6">
    <w:name w:val="Название Знак"/>
    <w:basedOn w:val="a0"/>
    <w:link w:val="a5"/>
    <w:rsid w:val="00C41D4D"/>
    <w:rPr>
      <w:rFonts w:eastAsia="Times New Roman" w:cs="Times New Roman"/>
      <w:szCs w:val="20"/>
      <w:lang w:eastAsia="ru-RU"/>
    </w:rPr>
  </w:style>
  <w:style w:type="table" w:styleId="a7">
    <w:name w:val="Table Grid"/>
    <w:basedOn w:val="a1"/>
    <w:uiPriority w:val="59"/>
    <w:rsid w:val="00C4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CC6552"/>
    <w:pPr>
      <w:spacing w:before="100" w:beforeAutospacing="1" w:after="100" w:afterAutospacing="1" w:line="240" w:lineRule="auto"/>
    </w:pPr>
    <w:rPr>
      <w:rFonts w:eastAsia="Times New Roman" w:cs="Times New Roman"/>
      <w:sz w:val="24"/>
      <w:szCs w:val="24"/>
      <w:lang w:eastAsia="ru-RU"/>
    </w:rPr>
  </w:style>
  <w:style w:type="paragraph" w:styleId="a9">
    <w:name w:val="List Paragraph"/>
    <w:basedOn w:val="a"/>
    <w:uiPriority w:val="34"/>
    <w:qFormat/>
    <w:rsid w:val="00054E22"/>
    <w:pPr>
      <w:ind w:left="720"/>
      <w:contextualSpacing/>
    </w:pPr>
  </w:style>
  <w:style w:type="paragraph" w:styleId="aa">
    <w:name w:val="No Spacing"/>
    <w:qFormat/>
    <w:rsid w:val="00AA44F7"/>
    <w:pPr>
      <w:spacing w:after="0" w:line="240" w:lineRule="auto"/>
    </w:pPr>
    <w:rPr>
      <w:rFonts w:ascii="Calibri" w:eastAsia="Times New Roman" w:hAnsi="Calibri" w:cs="Times New Roman"/>
      <w:sz w:val="22"/>
      <w:lang w:eastAsia="ru-RU"/>
    </w:rPr>
  </w:style>
  <w:style w:type="character" w:styleId="ab">
    <w:name w:val="Hyperlink"/>
    <w:basedOn w:val="a0"/>
    <w:unhideWhenUsed/>
    <w:rsid w:val="0081189C"/>
    <w:rPr>
      <w:color w:val="0000FF"/>
      <w:u w:val="single"/>
    </w:rPr>
  </w:style>
  <w:style w:type="character" w:styleId="ac">
    <w:name w:val="Strong"/>
    <w:basedOn w:val="a0"/>
    <w:uiPriority w:val="22"/>
    <w:qFormat/>
    <w:rsid w:val="00EE2E56"/>
    <w:rPr>
      <w:b/>
      <w:bCs/>
    </w:rPr>
  </w:style>
  <w:style w:type="paragraph" w:styleId="ad">
    <w:name w:val="Balloon Text"/>
    <w:basedOn w:val="a"/>
    <w:link w:val="ae"/>
    <w:uiPriority w:val="99"/>
    <w:semiHidden/>
    <w:unhideWhenUsed/>
    <w:rsid w:val="00EA7C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A7C4D"/>
    <w:rPr>
      <w:rFonts w:ascii="Tahoma" w:hAnsi="Tahoma" w:cs="Tahoma"/>
      <w:sz w:val="16"/>
      <w:szCs w:val="16"/>
    </w:rPr>
  </w:style>
  <w:style w:type="paragraph" w:customStyle="1" w:styleId="ConsPlusNormal">
    <w:name w:val="ConsPlusNormal"/>
    <w:rsid w:val="001C423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0444">
      <w:bodyDiv w:val="1"/>
      <w:marLeft w:val="0"/>
      <w:marRight w:val="0"/>
      <w:marTop w:val="0"/>
      <w:marBottom w:val="0"/>
      <w:divBdr>
        <w:top w:val="none" w:sz="0" w:space="0" w:color="auto"/>
        <w:left w:val="none" w:sz="0" w:space="0" w:color="auto"/>
        <w:bottom w:val="none" w:sz="0" w:space="0" w:color="auto"/>
        <w:right w:val="none" w:sz="0" w:space="0" w:color="auto"/>
      </w:divBdr>
    </w:div>
    <w:div w:id="973608232">
      <w:bodyDiv w:val="1"/>
      <w:marLeft w:val="0"/>
      <w:marRight w:val="0"/>
      <w:marTop w:val="0"/>
      <w:marBottom w:val="0"/>
      <w:divBdr>
        <w:top w:val="none" w:sz="0" w:space="0" w:color="auto"/>
        <w:left w:val="none" w:sz="0" w:space="0" w:color="auto"/>
        <w:bottom w:val="none" w:sz="0" w:space="0" w:color="auto"/>
        <w:right w:val="none" w:sz="0" w:space="0" w:color="auto"/>
      </w:divBdr>
      <w:divsChild>
        <w:div w:id="988364840">
          <w:marLeft w:val="0"/>
          <w:marRight w:val="0"/>
          <w:marTop w:val="0"/>
          <w:marBottom w:val="0"/>
          <w:divBdr>
            <w:top w:val="none" w:sz="0" w:space="0" w:color="auto"/>
            <w:left w:val="none" w:sz="0" w:space="0" w:color="auto"/>
            <w:bottom w:val="none" w:sz="0" w:space="0" w:color="auto"/>
            <w:right w:val="none" w:sz="0" w:space="0" w:color="auto"/>
          </w:divBdr>
        </w:div>
        <w:div w:id="1611014902">
          <w:marLeft w:val="0"/>
          <w:marRight w:val="0"/>
          <w:marTop w:val="0"/>
          <w:marBottom w:val="0"/>
          <w:divBdr>
            <w:top w:val="none" w:sz="0" w:space="0" w:color="auto"/>
            <w:left w:val="none" w:sz="0" w:space="0" w:color="auto"/>
            <w:bottom w:val="none" w:sz="0" w:space="0" w:color="auto"/>
            <w:right w:val="none" w:sz="0" w:space="0" w:color="auto"/>
          </w:divBdr>
        </w:div>
      </w:divsChild>
    </w:div>
    <w:div w:id="1553152439">
      <w:bodyDiv w:val="1"/>
      <w:marLeft w:val="0"/>
      <w:marRight w:val="0"/>
      <w:marTop w:val="0"/>
      <w:marBottom w:val="0"/>
      <w:divBdr>
        <w:top w:val="none" w:sz="0" w:space="0" w:color="auto"/>
        <w:left w:val="none" w:sz="0" w:space="0" w:color="auto"/>
        <w:bottom w:val="none" w:sz="0" w:space="0" w:color="auto"/>
        <w:right w:val="none" w:sz="0" w:space="0" w:color="auto"/>
      </w:divBdr>
      <w:divsChild>
        <w:div w:id="776217305">
          <w:marLeft w:val="0"/>
          <w:marRight w:val="0"/>
          <w:marTop w:val="0"/>
          <w:marBottom w:val="200"/>
          <w:divBdr>
            <w:top w:val="none" w:sz="0" w:space="0" w:color="auto"/>
            <w:left w:val="none" w:sz="0" w:space="0" w:color="auto"/>
            <w:bottom w:val="none" w:sz="0" w:space="0" w:color="auto"/>
            <w:right w:val="none" w:sz="0" w:space="0" w:color="auto"/>
          </w:divBdr>
        </w:div>
        <w:div w:id="1759448125">
          <w:marLeft w:val="0"/>
          <w:marRight w:val="0"/>
          <w:marTop w:val="0"/>
          <w:marBottom w:val="200"/>
          <w:divBdr>
            <w:top w:val="none" w:sz="0" w:space="0" w:color="auto"/>
            <w:left w:val="none" w:sz="0" w:space="0" w:color="auto"/>
            <w:bottom w:val="none" w:sz="0" w:space="0" w:color="auto"/>
            <w:right w:val="none" w:sz="0" w:space="0" w:color="auto"/>
          </w:divBdr>
        </w:div>
        <w:div w:id="150948005">
          <w:marLeft w:val="0"/>
          <w:marRight w:val="0"/>
          <w:marTop w:val="0"/>
          <w:marBottom w:val="200"/>
          <w:divBdr>
            <w:top w:val="none" w:sz="0" w:space="0" w:color="auto"/>
            <w:left w:val="none" w:sz="0" w:space="0" w:color="auto"/>
            <w:bottom w:val="none" w:sz="0" w:space="0" w:color="auto"/>
            <w:right w:val="none" w:sz="0" w:space="0" w:color="auto"/>
          </w:divBdr>
        </w:div>
        <w:div w:id="2100902538">
          <w:marLeft w:val="0"/>
          <w:marRight w:val="0"/>
          <w:marTop w:val="0"/>
          <w:marBottom w:val="200"/>
          <w:divBdr>
            <w:top w:val="none" w:sz="0" w:space="0" w:color="auto"/>
            <w:left w:val="none" w:sz="0" w:space="0" w:color="auto"/>
            <w:bottom w:val="none" w:sz="0" w:space="0" w:color="auto"/>
            <w:right w:val="none" w:sz="0" w:space="0" w:color="auto"/>
          </w:divBdr>
        </w:div>
        <w:div w:id="172884027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5835969783B56C0335A4FA6E273DA41026057DAF7C5F02369AD44B1528C06AC92FDF555236224018A511B7d6F" TargetMode="External"/><Relationship Id="rId13" Type="http://schemas.openxmlformats.org/officeDocument/2006/relationships/hyperlink" Target="consultantplus://offline/ref=25B6129B3CD464FE80BC87173BB6DC7093D6E1F36921355A5A80FF60F8E42AA146B5E5B583a5mE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FDBBED96BA0C510A91705281F3E41354D0D3C5766271226F38B657E55283ABE1CC5612431F316A1E7A3B3AE6251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BBED96BA0C510A91705281F3E41354D0D3C5766271226F38B657E55283ABE1CC5612431F316A1E7A3B3AE62516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AC9BCC81E95A18E946CF5E7C544D86EB4E3BF2D1E0EFB78D7ACAEE7FEEAF0F768696F7D46B037FEB2CE06Z5r3F" TargetMode="External"/><Relationship Id="rId4" Type="http://schemas.microsoft.com/office/2007/relationships/stylesWithEffects" Target="stylesWithEffects.xml"/><Relationship Id="rId9" Type="http://schemas.openxmlformats.org/officeDocument/2006/relationships/hyperlink" Target="consultantplus://offline/ref=25B6129B3CD464FE80BC87173BB6DC7093D6E1F36921355A5A80FF60F8E42AA146B5E5B583a5m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D43A-F17C-462C-A171-FB9800F9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2021-11-18T07:41:00Z</cp:lastPrinted>
  <dcterms:created xsi:type="dcterms:W3CDTF">2021-08-31T11:19:00Z</dcterms:created>
  <dcterms:modified xsi:type="dcterms:W3CDTF">2021-11-19T10:30:00Z</dcterms:modified>
</cp:coreProperties>
</file>