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A1" w:rsidRPr="00555024" w:rsidRDefault="00A807A1" w:rsidP="00A807A1">
      <w:pPr>
        <w:pStyle w:val="a3"/>
        <w:rPr>
          <w:sz w:val="28"/>
        </w:rPr>
      </w:pPr>
      <w:bookmarkStart w:id="0" w:name="_GoBack"/>
      <w:r w:rsidRPr="00555024">
        <w:rPr>
          <w:noProof/>
          <w:sz w:val="28"/>
        </w:rPr>
        <w:drawing>
          <wp:anchor distT="0" distB="0" distL="114300" distR="114300" simplePos="0" relativeHeight="251659264" behindDoc="0" locked="0" layoutInCell="1" allowOverlap="1" wp14:anchorId="524168DE" wp14:editId="3260EA16">
            <wp:simplePos x="0" y="0"/>
            <wp:positionH relativeFrom="column">
              <wp:posOffset>2734538</wp:posOffset>
            </wp:positionH>
            <wp:positionV relativeFrom="paragraph">
              <wp:posOffset>-335807</wp:posOffset>
            </wp:positionV>
            <wp:extent cx="446776" cy="55209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776" cy="552090"/>
                    </a:xfrm>
                    <a:prstGeom prst="rect">
                      <a:avLst/>
                    </a:prstGeom>
                    <a:noFill/>
                    <a:ln w="9525">
                      <a:noFill/>
                      <a:miter lim="800000"/>
                      <a:headEnd/>
                      <a:tailEnd/>
                    </a:ln>
                  </pic:spPr>
                </pic:pic>
              </a:graphicData>
            </a:graphic>
          </wp:anchor>
        </w:drawing>
      </w:r>
    </w:p>
    <w:p w:rsidR="00A807A1" w:rsidRPr="00555024" w:rsidRDefault="00A807A1" w:rsidP="00A807A1">
      <w:pPr>
        <w:pStyle w:val="a3"/>
        <w:rPr>
          <w:sz w:val="28"/>
        </w:rPr>
      </w:pPr>
    </w:p>
    <w:p w:rsidR="00A807A1" w:rsidRPr="00555024" w:rsidRDefault="00A807A1" w:rsidP="00A807A1">
      <w:pPr>
        <w:pStyle w:val="a3"/>
        <w:rPr>
          <w:sz w:val="28"/>
        </w:rPr>
      </w:pPr>
      <w:r w:rsidRPr="00555024">
        <w:rPr>
          <w:sz w:val="28"/>
        </w:rPr>
        <w:t>АДМИНИСТРАЦИЯ УНИНСКОГО РАЙОНА</w:t>
      </w:r>
    </w:p>
    <w:p w:rsidR="00A807A1" w:rsidRPr="00555024" w:rsidRDefault="00A807A1" w:rsidP="00A807A1">
      <w:pPr>
        <w:spacing w:after="0" w:line="240" w:lineRule="auto"/>
        <w:jc w:val="center"/>
        <w:rPr>
          <w:b/>
          <w:szCs w:val="28"/>
        </w:rPr>
      </w:pPr>
      <w:r w:rsidRPr="00555024">
        <w:rPr>
          <w:b/>
          <w:szCs w:val="28"/>
        </w:rPr>
        <w:t>КИРОВСКОЙ ОБЛАСТИ</w:t>
      </w:r>
    </w:p>
    <w:p w:rsidR="00A807A1" w:rsidRPr="00555024" w:rsidRDefault="00A807A1" w:rsidP="00A807A1">
      <w:pPr>
        <w:spacing w:after="0" w:line="240" w:lineRule="auto"/>
        <w:jc w:val="center"/>
        <w:rPr>
          <w:b/>
          <w:sz w:val="36"/>
          <w:szCs w:val="28"/>
        </w:rPr>
      </w:pPr>
    </w:p>
    <w:p w:rsidR="00A807A1" w:rsidRPr="00555024" w:rsidRDefault="00A807A1" w:rsidP="00A807A1">
      <w:pPr>
        <w:spacing w:after="0" w:line="240" w:lineRule="auto"/>
        <w:jc w:val="center"/>
        <w:rPr>
          <w:b/>
          <w:sz w:val="32"/>
          <w:szCs w:val="32"/>
        </w:rPr>
      </w:pPr>
      <w:r w:rsidRPr="00555024">
        <w:rPr>
          <w:b/>
          <w:sz w:val="32"/>
          <w:szCs w:val="32"/>
        </w:rPr>
        <w:t>ПОСТАНОВЛЕНИЕ</w:t>
      </w:r>
    </w:p>
    <w:p w:rsidR="00A807A1" w:rsidRPr="00555024" w:rsidRDefault="00A807A1" w:rsidP="00A807A1">
      <w:pPr>
        <w:spacing w:after="0" w:line="240" w:lineRule="auto"/>
        <w:jc w:val="center"/>
        <w:rPr>
          <w:b/>
          <w:sz w:val="36"/>
          <w:szCs w:val="32"/>
        </w:rPr>
      </w:pPr>
    </w:p>
    <w:p w:rsidR="00A807A1" w:rsidRPr="00555024" w:rsidRDefault="00555024" w:rsidP="00A807A1">
      <w:pPr>
        <w:spacing w:after="0" w:line="240" w:lineRule="auto"/>
        <w:rPr>
          <w:szCs w:val="28"/>
        </w:rPr>
      </w:pPr>
      <w:r w:rsidRPr="00555024">
        <w:rPr>
          <w:szCs w:val="28"/>
        </w:rPr>
        <w:t>27.09.2021</w:t>
      </w:r>
      <w:r w:rsidRPr="00555024">
        <w:rPr>
          <w:szCs w:val="28"/>
        </w:rPr>
        <w:tab/>
      </w:r>
      <w:r w:rsidRPr="00555024">
        <w:rPr>
          <w:szCs w:val="28"/>
        </w:rPr>
        <w:tab/>
      </w:r>
      <w:r w:rsidR="00A807A1" w:rsidRPr="00555024">
        <w:rPr>
          <w:szCs w:val="28"/>
        </w:rPr>
        <w:t xml:space="preserve">                                                                                       №  </w:t>
      </w:r>
      <w:r w:rsidRPr="00555024">
        <w:rPr>
          <w:szCs w:val="28"/>
        </w:rPr>
        <w:t>318</w:t>
      </w:r>
    </w:p>
    <w:p w:rsidR="00A807A1" w:rsidRPr="00555024" w:rsidRDefault="00A807A1" w:rsidP="00A807A1">
      <w:pPr>
        <w:spacing w:after="0" w:line="240" w:lineRule="auto"/>
        <w:jc w:val="center"/>
      </w:pPr>
      <w:proofErr w:type="spellStart"/>
      <w:r w:rsidRPr="00555024">
        <w:t>пгт</w:t>
      </w:r>
      <w:proofErr w:type="spellEnd"/>
      <w:r w:rsidRPr="00555024">
        <w:t xml:space="preserve"> </w:t>
      </w:r>
      <w:proofErr w:type="spellStart"/>
      <w:r w:rsidRPr="00555024">
        <w:t>Уни</w:t>
      </w:r>
      <w:proofErr w:type="spellEnd"/>
    </w:p>
    <w:p w:rsidR="00A807A1" w:rsidRPr="00555024" w:rsidRDefault="00A807A1" w:rsidP="00A807A1">
      <w:pPr>
        <w:spacing w:after="0" w:line="240" w:lineRule="auto"/>
        <w:jc w:val="center"/>
        <w:rPr>
          <w:sz w:val="48"/>
        </w:rPr>
      </w:pPr>
    </w:p>
    <w:p w:rsidR="00A807A1" w:rsidRPr="00555024" w:rsidRDefault="00A807A1" w:rsidP="00A807A1">
      <w:pPr>
        <w:pStyle w:val="ConsPlusTitle"/>
        <w:jc w:val="center"/>
      </w:pPr>
      <w:r w:rsidRPr="00555024">
        <w:t>«О внесении изменений в административный регламент</w:t>
      </w:r>
    </w:p>
    <w:p w:rsidR="00A807A1" w:rsidRPr="00555024" w:rsidRDefault="00A807A1" w:rsidP="00A807A1">
      <w:pPr>
        <w:pStyle w:val="ConsPlusTitle"/>
        <w:jc w:val="center"/>
      </w:pPr>
      <w:r w:rsidRPr="00555024">
        <w:t>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A807A1" w:rsidRPr="00555024" w:rsidRDefault="00A807A1" w:rsidP="00A807A1">
      <w:pPr>
        <w:pStyle w:val="ConsPlusNormal"/>
        <w:jc w:val="both"/>
        <w:rPr>
          <w:sz w:val="48"/>
        </w:rPr>
      </w:pPr>
    </w:p>
    <w:p w:rsidR="00A807A1" w:rsidRPr="00555024" w:rsidRDefault="00A807A1" w:rsidP="00A807A1">
      <w:pPr>
        <w:pStyle w:val="ConsPlusNormal"/>
        <w:ind w:firstLine="708"/>
        <w:jc w:val="both"/>
      </w:pPr>
      <w:r w:rsidRPr="00555024">
        <w:t xml:space="preserve">В соответствии с Земельным </w:t>
      </w:r>
      <w:hyperlink r:id="rId7" w:history="1">
        <w:r w:rsidRPr="00555024">
          <w:t>кодексом</w:t>
        </w:r>
      </w:hyperlink>
      <w:r w:rsidRPr="00555024">
        <w:t xml:space="preserve"> Российской Федерации, Федеральным </w:t>
      </w:r>
      <w:hyperlink r:id="rId8" w:history="1">
        <w:r w:rsidRPr="00555024">
          <w:t>законом</w:t>
        </w:r>
      </w:hyperlink>
      <w:r w:rsidRPr="00555024">
        <w:t xml:space="preserve"> от 27.07.2010 № 210-ФЗ «Об организации предоставления государственных и муниципальных услуг», руководствуясь </w:t>
      </w:r>
      <w:hyperlink r:id="rId9" w:history="1">
        <w:r w:rsidRPr="00555024">
          <w:t>статьей 31</w:t>
        </w:r>
      </w:hyperlink>
      <w:r w:rsidRPr="00555024">
        <w:t xml:space="preserve"> Устава Унинского района, администрация Унинского района ПОСТАНОВЛЯЕТ:</w:t>
      </w:r>
    </w:p>
    <w:p w:rsidR="00A807A1" w:rsidRPr="00555024" w:rsidRDefault="00A807A1" w:rsidP="00A807A1">
      <w:pPr>
        <w:pStyle w:val="ConsPlusNormal"/>
        <w:numPr>
          <w:ilvl w:val="0"/>
          <w:numId w:val="1"/>
        </w:numPr>
        <w:ind w:left="0" w:firstLine="567"/>
        <w:jc w:val="both"/>
      </w:pPr>
      <w:r w:rsidRPr="00555024">
        <w:t xml:space="preserve">Внести в административный </w:t>
      </w:r>
      <w:hyperlink w:anchor="P41" w:history="1">
        <w:r w:rsidRPr="00555024">
          <w:t>регламент</w:t>
        </w:r>
      </w:hyperlink>
      <w:r w:rsidRPr="00555024">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00C05775" w:rsidRPr="00555024">
        <w:t>, утвержденный постановлением администрации Унинского района Кировской области от 26.12.2018 № 414</w:t>
      </w:r>
      <w:r w:rsidRPr="00555024">
        <w:t xml:space="preserve"> (далее – Административный регламент) следующие изменения:</w:t>
      </w:r>
    </w:p>
    <w:p w:rsidR="00A807A1" w:rsidRPr="00555024" w:rsidRDefault="00A807A1" w:rsidP="006C73B4">
      <w:pPr>
        <w:pStyle w:val="ConsPlusNormal"/>
        <w:numPr>
          <w:ilvl w:val="1"/>
          <w:numId w:val="2"/>
        </w:numPr>
        <w:ind w:left="0" w:firstLine="567"/>
        <w:jc w:val="both"/>
      </w:pPr>
      <w:r w:rsidRPr="00555024">
        <w:t>Пункт 1.2. Административного регламента изложить в новой редакции:</w:t>
      </w:r>
    </w:p>
    <w:p w:rsidR="00A807A1" w:rsidRPr="00555024" w:rsidRDefault="00A807A1" w:rsidP="00C05775">
      <w:pPr>
        <w:autoSpaceDE w:val="0"/>
        <w:autoSpaceDN w:val="0"/>
        <w:adjustRightInd w:val="0"/>
        <w:spacing w:after="0" w:line="240" w:lineRule="auto"/>
        <w:ind w:firstLine="567"/>
        <w:jc w:val="both"/>
        <w:rPr>
          <w:rFonts w:cs="Times New Roman"/>
          <w:szCs w:val="28"/>
        </w:rPr>
      </w:pPr>
      <w:r w:rsidRPr="00555024">
        <w:rPr>
          <w:rFonts w:cs="Times New Roman"/>
          <w:szCs w:val="28"/>
        </w:rPr>
        <w:t>«1.2. Круг заявителей:</w:t>
      </w:r>
    </w:p>
    <w:p w:rsidR="00A807A1" w:rsidRPr="00555024" w:rsidRDefault="00A807A1"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0" w:history="1">
        <w:r w:rsidRPr="00555024">
          <w:rPr>
            <w:rFonts w:cs="Times New Roman"/>
            <w:szCs w:val="28"/>
          </w:rPr>
          <w:t>частях 2</w:t>
        </w:r>
      </w:hyperlink>
      <w:r w:rsidRPr="00555024">
        <w:rPr>
          <w:rFonts w:cs="Times New Roman"/>
          <w:szCs w:val="28"/>
        </w:rPr>
        <w:t xml:space="preserve"> и </w:t>
      </w:r>
      <w:hyperlink r:id="rId11" w:history="1">
        <w:r w:rsidRPr="00555024">
          <w:rPr>
            <w:rFonts w:cs="Times New Roman"/>
            <w:szCs w:val="28"/>
          </w:rPr>
          <w:t>3 статьи 1</w:t>
        </w:r>
      </w:hyperlink>
      <w:r w:rsidRPr="00555024">
        <w:rPr>
          <w:rFonts w:cs="Times New Roman"/>
          <w:szCs w:val="28"/>
        </w:rPr>
        <w:t xml:space="preserve"> Федерального закона № 210-ФЗ, либо к уполномоченным в соответствии с законодательством Российской Федерации экспертам, указанным в </w:t>
      </w:r>
      <w:hyperlink r:id="rId12" w:history="1">
        <w:r w:rsidRPr="00555024">
          <w:rPr>
            <w:rFonts w:cs="Times New Roman"/>
            <w:szCs w:val="28"/>
          </w:rPr>
          <w:t>части 2 статьи 1</w:t>
        </w:r>
      </w:hyperlink>
      <w:r w:rsidRPr="00555024">
        <w:rPr>
          <w:rFonts w:cs="Times New Roman"/>
          <w:szCs w:val="28"/>
        </w:rPr>
        <w:t xml:space="preserve"> Федерального закона № 210-ФЗ, или в организации, указанные в </w:t>
      </w:r>
      <w:hyperlink r:id="rId13" w:history="1">
        <w:r w:rsidRPr="00555024">
          <w:rPr>
            <w:rFonts w:cs="Times New Roman"/>
            <w:szCs w:val="28"/>
          </w:rPr>
          <w:t>пункте 5</w:t>
        </w:r>
      </w:hyperlink>
      <w:r w:rsidRPr="00555024">
        <w:rPr>
          <w:rFonts w:cs="Times New Roman"/>
          <w:szCs w:val="28"/>
        </w:rPr>
        <w:t xml:space="preserve"> статьи 2 Федерального закона № 210-ФЗ, с запросом о предоставлении государственной или </w:t>
      </w:r>
      <w:r w:rsidRPr="00555024">
        <w:rPr>
          <w:rFonts w:cs="Times New Roman"/>
          <w:szCs w:val="28"/>
        </w:rPr>
        <w:lastRenderedPageBreak/>
        <w:t xml:space="preserve">муниципальной услуги, в том числе в порядке, установленном </w:t>
      </w:r>
      <w:hyperlink r:id="rId14" w:history="1">
        <w:r w:rsidRPr="00555024">
          <w:rPr>
            <w:rFonts w:cs="Times New Roman"/>
            <w:szCs w:val="28"/>
          </w:rPr>
          <w:t>статьей 15.1</w:t>
        </w:r>
      </w:hyperlink>
      <w:r w:rsidRPr="00555024">
        <w:rPr>
          <w:rFonts w:cs="Times New Roman"/>
          <w:szCs w:val="28"/>
        </w:rPr>
        <w:t xml:space="preserve"> Федерального закона № 210-ФЗ, выраженным в устной, письменной или электронной форме.».</w:t>
      </w:r>
    </w:p>
    <w:p w:rsidR="007C6CEC" w:rsidRPr="00555024" w:rsidRDefault="00A807A1" w:rsidP="006C73B4">
      <w:pPr>
        <w:pStyle w:val="ConsPlusNormal"/>
        <w:numPr>
          <w:ilvl w:val="1"/>
          <w:numId w:val="3"/>
        </w:numPr>
        <w:ind w:left="0" w:firstLine="567"/>
        <w:jc w:val="both"/>
      </w:pPr>
      <w:r w:rsidRPr="00555024">
        <w:rPr>
          <w:szCs w:val="28"/>
        </w:rPr>
        <w:t xml:space="preserve">Подпункт 33 пункта 2.6.3 </w:t>
      </w:r>
      <w:r w:rsidRPr="00555024">
        <w:t>Административного регламента изложить в следующей редакции:</w:t>
      </w:r>
    </w:p>
    <w:p w:rsidR="00A807A1" w:rsidRPr="00555024" w:rsidRDefault="007C6CEC" w:rsidP="00514D19">
      <w:pPr>
        <w:pStyle w:val="1"/>
        <w:shd w:val="clear" w:color="auto" w:fill="FFFFFF"/>
        <w:spacing w:before="0" w:beforeAutospacing="0" w:after="0" w:afterAutospacing="0"/>
        <w:ind w:firstLine="567"/>
        <w:jc w:val="both"/>
        <w:rPr>
          <w:b w:val="0"/>
          <w:sz w:val="28"/>
          <w:szCs w:val="28"/>
        </w:rPr>
      </w:pPr>
      <w:r w:rsidRPr="00555024">
        <w:rPr>
          <w:b w:val="0"/>
          <w:sz w:val="28"/>
          <w:szCs w:val="28"/>
        </w:rPr>
        <w:t xml:space="preserve">33) документы, предусмотренные </w:t>
      </w:r>
      <w:hyperlink r:id="rId15" w:history="1">
        <w:r w:rsidRPr="00555024">
          <w:rPr>
            <w:b w:val="0"/>
            <w:sz w:val="28"/>
            <w:szCs w:val="28"/>
          </w:rPr>
          <w:t>перечнем</w:t>
        </w:r>
      </w:hyperlink>
      <w:r w:rsidRPr="00555024">
        <w:rPr>
          <w:b w:val="0"/>
          <w:sz w:val="28"/>
          <w:szCs w:val="28"/>
        </w:rPr>
        <w:t xml:space="preserve"> документов, подтверждающих право заявителя на приобретение земельного участка без проведения торгов, утвержденны</w:t>
      </w:r>
      <w:r w:rsidR="00D15851" w:rsidRPr="00555024">
        <w:rPr>
          <w:b w:val="0"/>
          <w:sz w:val="28"/>
          <w:szCs w:val="28"/>
        </w:rPr>
        <w:t>м</w:t>
      </w:r>
      <w:r w:rsidRPr="00555024">
        <w:rPr>
          <w:b w:val="0"/>
          <w:sz w:val="28"/>
          <w:szCs w:val="28"/>
        </w:rPr>
        <w:t xml:space="preserve"> приказом </w:t>
      </w:r>
      <w:proofErr w:type="spellStart"/>
      <w:r w:rsidRPr="00555024">
        <w:rPr>
          <w:b w:val="0"/>
          <w:sz w:val="28"/>
          <w:szCs w:val="28"/>
        </w:rPr>
        <w:t>Росреестра</w:t>
      </w:r>
      <w:proofErr w:type="spellEnd"/>
      <w:r w:rsidRPr="00555024">
        <w:rPr>
          <w:b w:val="0"/>
          <w:sz w:val="28"/>
          <w:szCs w:val="28"/>
        </w:rPr>
        <w:t xml:space="preserve"> от 02.09.2020 </w:t>
      </w:r>
      <w:r w:rsidR="00D15851" w:rsidRPr="00555024">
        <w:rPr>
          <w:b w:val="0"/>
          <w:sz w:val="28"/>
          <w:szCs w:val="28"/>
        </w:rPr>
        <w:t xml:space="preserve"> </w:t>
      </w:r>
      <w:r w:rsidRPr="00555024">
        <w:rPr>
          <w:b w:val="0"/>
          <w:sz w:val="28"/>
          <w:szCs w:val="28"/>
        </w:rPr>
        <w:t xml:space="preserve">№ </w:t>
      </w:r>
      <w:r w:rsidR="00D15851" w:rsidRPr="00555024">
        <w:rPr>
          <w:b w:val="0"/>
          <w:sz w:val="28"/>
          <w:szCs w:val="28"/>
        </w:rPr>
        <w:t xml:space="preserve"> </w:t>
      </w:r>
      <w:r w:rsidRPr="00555024">
        <w:rPr>
          <w:b w:val="0"/>
          <w:sz w:val="28"/>
          <w:szCs w:val="28"/>
        </w:rPr>
        <w:t xml:space="preserve">П/0321 </w:t>
      </w:r>
      <w:r w:rsidR="00D15851" w:rsidRPr="00555024">
        <w:rPr>
          <w:b w:val="0"/>
          <w:sz w:val="28"/>
          <w:szCs w:val="28"/>
        </w:rPr>
        <w:t>«</w:t>
      </w:r>
      <w:r w:rsidRPr="00555024">
        <w:rPr>
          <w:b w:val="0"/>
          <w:sz w:val="28"/>
          <w:szCs w:val="28"/>
        </w:rPr>
        <w:t>Об утверждении перечня документов, подтверждающих право заявителя на приобретение земельного участка без проведения торгов</w:t>
      </w:r>
      <w:r w:rsidR="00D15851" w:rsidRPr="00555024">
        <w:rPr>
          <w:b w:val="0"/>
          <w:sz w:val="28"/>
          <w:szCs w:val="28"/>
        </w:rPr>
        <w:t>»</w:t>
      </w:r>
      <w:r w:rsidRPr="00555024">
        <w:rPr>
          <w:b w:val="0"/>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 в случае, установленном </w:t>
      </w:r>
      <w:hyperlink r:id="rId16" w:history="1">
        <w:r w:rsidRPr="00555024">
          <w:rPr>
            <w:b w:val="0"/>
            <w:sz w:val="28"/>
            <w:szCs w:val="28"/>
          </w:rPr>
          <w:t>подпунктами 2</w:t>
        </w:r>
      </w:hyperlink>
      <w:r w:rsidRPr="00555024">
        <w:rPr>
          <w:b w:val="0"/>
          <w:sz w:val="28"/>
          <w:szCs w:val="28"/>
        </w:rPr>
        <w:t xml:space="preserve">, </w:t>
      </w:r>
      <w:hyperlink r:id="rId17" w:history="1">
        <w:r w:rsidRPr="00555024">
          <w:rPr>
            <w:b w:val="0"/>
            <w:sz w:val="28"/>
            <w:szCs w:val="28"/>
          </w:rPr>
          <w:t>3</w:t>
        </w:r>
      </w:hyperlink>
      <w:r w:rsidRPr="00555024">
        <w:rPr>
          <w:b w:val="0"/>
          <w:sz w:val="28"/>
          <w:szCs w:val="28"/>
        </w:rPr>
        <w:t xml:space="preserve">, </w:t>
      </w:r>
      <w:hyperlink r:id="rId18" w:history="1">
        <w:r w:rsidRPr="00555024">
          <w:rPr>
            <w:b w:val="0"/>
            <w:sz w:val="28"/>
            <w:szCs w:val="28"/>
          </w:rPr>
          <w:t>4 пункта 2 статьи 39.9</w:t>
        </w:r>
      </w:hyperlink>
      <w:r w:rsidRPr="00555024">
        <w:rPr>
          <w:b w:val="0"/>
          <w:sz w:val="28"/>
          <w:szCs w:val="28"/>
        </w:rPr>
        <w:t xml:space="preserve">, </w:t>
      </w:r>
      <w:hyperlink r:id="rId19" w:history="1">
        <w:r w:rsidRPr="00555024">
          <w:rPr>
            <w:b w:val="0"/>
            <w:sz w:val="28"/>
            <w:szCs w:val="28"/>
          </w:rPr>
          <w:t>подпунктом 1 пункта 2 статьи 39.10</w:t>
        </w:r>
      </w:hyperlink>
      <w:r w:rsidRPr="00555024">
        <w:rPr>
          <w:b w:val="0"/>
          <w:sz w:val="28"/>
          <w:szCs w:val="28"/>
        </w:rPr>
        <w:t xml:space="preserve"> Земельного кодекса Российской Федерации;</w:t>
      </w:r>
      <w:r w:rsidR="00D15851" w:rsidRPr="00555024">
        <w:rPr>
          <w:b w:val="0"/>
          <w:sz w:val="28"/>
          <w:szCs w:val="28"/>
        </w:rPr>
        <w:t>».</w:t>
      </w:r>
    </w:p>
    <w:p w:rsidR="00D9359A" w:rsidRPr="00555024" w:rsidRDefault="006C73B4" w:rsidP="006C73B4">
      <w:pPr>
        <w:pStyle w:val="ConsPlusNormal"/>
        <w:ind w:firstLine="567"/>
        <w:jc w:val="both"/>
      </w:pPr>
      <w:r w:rsidRPr="00555024">
        <w:t xml:space="preserve">1.3. </w:t>
      </w:r>
      <w:r w:rsidR="00D9359A" w:rsidRPr="00555024">
        <w:t>Подпункт 2.7.1. Административного регламента изложить в следующей редакции:</w:t>
      </w:r>
    </w:p>
    <w:p w:rsidR="00EF156D" w:rsidRPr="00555024" w:rsidRDefault="006C73B4" w:rsidP="006C73B4">
      <w:pPr>
        <w:pStyle w:val="a5"/>
        <w:autoSpaceDE w:val="0"/>
        <w:autoSpaceDN w:val="0"/>
        <w:adjustRightInd w:val="0"/>
        <w:spacing w:after="0" w:line="240" w:lineRule="auto"/>
        <w:ind w:left="0" w:firstLine="567"/>
        <w:jc w:val="both"/>
        <w:rPr>
          <w:rFonts w:cs="Times New Roman"/>
          <w:szCs w:val="28"/>
        </w:rPr>
      </w:pPr>
      <w:bookmarkStart w:id="1" w:name="Par0"/>
      <w:bookmarkEnd w:id="1"/>
      <w:r w:rsidRPr="00555024">
        <w:rPr>
          <w:rFonts w:cs="Times New Roman"/>
          <w:szCs w:val="28"/>
        </w:rPr>
        <w:t>«</w:t>
      </w:r>
      <w:r w:rsidR="00EF156D" w:rsidRPr="00555024">
        <w:rPr>
          <w:rFonts w:cs="Times New Roman"/>
          <w:szCs w:val="28"/>
        </w:rPr>
        <w:t>2.</w:t>
      </w:r>
      <w:r w:rsidR="00C86197" w:rsidRPr="00555024">
        <w:rPr>
          <w:rFonts w:cs="Times New Roman"/>
          <w:szCs w:val="28"/>
        </w:rPr>
        <w:t>7</w:t>
      </w:r>
      <w:r w:rsidR="00EF156D" w:rsidRPr="00555024">
        <w:rPr>
          <w:rFonts w:cs="Times New Roman"/>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00D45FD7" w:rsidRPr="00555024">
        <w:rPr>
          <w:rFonts w:cs="Times New Roman"/>
          <w:szCs w:val="28"/>
        </w:rPr>
        <w:t>Приказ</w:t>
      </w:r>
      <w:r w:rsidRPr="00555024">
        <w:rPr>
          <w:rFonts w:cs="Times New Roman"/>
          <w:szCs w:val="28"/>
        </w:rPr>
        <w:t>ом</w:t>
      </w:r>
      <w:r w:rsidR="00D45FD7" w:rsidRPr="00555024">
        <w:rPr>
          <w:rFonts w:cs="Times New Roman"/>
          <w:szCs w:val="28"/>
        </w:rPr>
        <w:t xml:space="preserve"> </w:t>
      </w:r>
      <w:proofErr w:type="spellStart"/>
      <w:r w:rsidR="00D45FD7" w:rsidRPr="00555024">
        <w:rPr>
          <w:rFonts w:cs="Times New Roman"/>
          <w:szCs w:val="28"/>
        </w:rPr>
        <w:t>Росреестра</w:t>
      </w:r>
      <w:proofErr w:type="spellEnd"/>
      <w:r w:rsidR="00D45FD7" w:rsidRPr="00555024">
        <w:rPr>
          <w:rFonts w:cs="Times New Roman"/>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sidR="00EF156D" w:rsidRPr="00555024">
        <w:rPr>
          <w:rFonts w:cs="Times New Roman"/>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156D" w:rsidRPr="00555024" w:rsidRDefault="00D45FD7" w:rsidP="006C73B4">
      <w:pPr>
        <w:pStyle w:val="a5"/>
        <w:autoSpaceDE w:val="0"/>
        <w:autoSpaceDN w:val="0"/>
        <w:adjustRightInd w:val="0"/>
        <w:spacing w:after="0" w:line="240" w:lineRule="auto"/>
        <w:ind w:left="0" w:firstLine="567"/>
        <w:jc w:val="both"/>
        <w:rPr>
          <w:rFonts w:cs="Times New Roman"/>
          <w:szCs w:val="28"/>
        </w:rPr>
      </w:pPr>
      <w:r w:rsidRPr="00555024">
        <w:rPr>
          <w:rFonts w:cs="Times New Roman"/>
          <w:szCs w:val="28"/>
        </w:rPr>
        <w:t>1)</w:t>
      </w:r>
      <w:r w:rsidR="00EF156D" w:rsidRPr="00555024">
        <w:rPr>
          <w:rFonts w:cs="Times New Roman"/>
          <w:szCs w:val="28"/>
        </w:rPr>
        <w:t xml:space="preserve">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EF156D" w:rsidRPr="00555024" w:rsidRDefault="00D45FD7" w:rsidP="006C73B4">
      <w:pPr>
        <w:pStyle w:val="a5"/>
        <w:autoSpaceDE w:val="0"/>
        <w:autoSpaceDN w:val="0"/>
        <w:adjustRightInd w:val="0"/>
        <w:spacing w:after="0" w:line="240" w:lineRule="auto"/>
        <w:ind w:left="0" w:firstLine="567"/>
        <w:jc w:val="both"/>
        <w:rPr>
          <w:rFonts w:cs="Times New Roman"/>
          <w:szCs w:val="28"/>
        </w:rPr>
      </w:pPr>
      <w:r w:rsidRPr="00555024">
        <w:rPr>
          <w:rFonts w:cs="Times New Roman"/>
          <w:szCs w:val="28"/>
        </w:rPr>
        <w:t>2)</w:t>
      </w:r>
      <w:r w:rsidR="00EF156D" w:rsidRPr="00555024">
        <w:rPr>
          <w:rFonts w:cs="Times New Roman"/>
          <w:szCs w:val="28"/>
        </w:rPr>
        <w:t xml:space="preserve">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EF156D" w:rsidRPr="00555024" w:rsidRDefault="00D45FD7" w:rsidP="006C73B4">
      <w:pPr>
        <w:pStyle w:val="a5"/>
        <w:autoSpaceDE w:val="0"/>
        <w:autoSpaceDN w:val="0"/>
        <w:adjustRightInd w:val="0"/>
        <w:spacing w:after="0" w:line="240" w:lineRule="auto"/>
        <w:ind w:left="0" w:firstLine="567"/>
        <w:jc w:val="both"/>
        <w:rPr>
          <w:rFonts w:cs="Times New Roman"/>
          <w:szCs w:val="28"/>
        </w:rPr>
      </w:pPr>
      <w:r w:rsidRPr="00555024">
        <w:rPr>
          <w:rFonts w:cs="Times New Roman"/>
          <w:szCs w:val="28"/>
        </w:rPr>
        <w:t>3)</w:t>
      </w:r>
      <w:r w:rsidR="00EF156D" w:rsidRPr="00555024">
        <w:rPr>
          <w:rFonts w:cs="Times New Roman"/>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56D" w:rsidRPr="00555024" w:rsidRDefault="00D45FD7" w:rsidP="006C73B4">
      <w:pPr>
        <w:pStyle w:val="a5"/>
        <w:autoSpaceDE w:val="0"/>
        <w:autoSpaceDN w:val="0"/>
        <w:adjustRightInd w:val="0"/>
        <w:spacing w:after="0" w:line="240" w:lineRule="auto"/>
        <w:ind w:left="0" w:firstLine="567"/>
        <w:jc w:val="both"/>
        <w:rPr>
          <w:rFonts w:cs="Times New Roman"/>
          <w:szCs w:val="28"/>
        </w:rPr>
      </w:pPr>
      <w:bookmarkStart w:id="2" w:name="Par4"/>
      <w:bookmarkEnd w:id="2"/>
      <w:r w:rsidRPr="00555024">
        <w:rPr>
          <w:rFonts w:cs="Times New Roman"/>
          <w:szCs w:val="28"/>
        </w:rPr>
        <w:t>4)</w:t>
      </w:r>
      <w:r w:rsidR="00EF156D" w:rsidRPr="00555024">
        <w:rPr>
          <w:rFonts w:cs="Times New Roman"/>
          <w:szCs w:val="28"/>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F156D" w:rsidRPr="00555024" w:rsidRDefault="00EF156D"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2.</w:t>
      </w:r>
      <w:r w:rsidR="00D45FD7" w:rsidRPr="00555024">
        <w:rPr>
          <w:rFonts w:cs="Times New Roman"/>
          <w:szCs w:val="28"/>
        </w:rPr>
        <w:t>7</w:t>
      </w:r>
      <w:r w:rsidRPr="00555024">
        <w:rPr>
          <w:rFonts w:cs="Times New Roman"/>
          <w:szCs w:val="28"/>
        </w:rPr>
        <w:t>.</w:t>
      </w:r>
      <w:r w:rsidR="00D45FD7" w:rsidRPr="00555024">
        <w:rPr>
          <w:rFonts w:cs="Times New Roman"/>
          <w:szCs w:val="28"/>
        </w:rPr>
        <w:t>1.1</w:t>
      </w:r>
      <w:r w:rsidRPr="00555024">
        <w:rPr>
          <w:rFonts w:cs="Times New Roman"/>
          <w:szCs w:val="28"/>
        </w:rPr>
        <w:t xml:space="preserve">. Документы, указанные в подпунктах </w:t>
      </w:r>
      <w:r w:rsidR="00D45FD7" w:rsidRPr="00555024">
        <w:rPr>
          <w:rFonts w:cs="Times New Roman"/>
          <w:szCs w:val="28"/>
        </w:rPr>
        <w:t xml:space="preserve">1-4 пункта </w:t>
      </w:r>
      <w:r w:rsidRPr="00555024">
        <w:rPr>
          <w:rFonts w:cs="Times New Roman"/>
          <w:szCs w:val="28"/>
        </w:rPr>
        <w:t>2.</w:t>
      </w:r>
      <w:r w:rsidR="00D45FD7" w:rsidRPr="00555024">
        <w:rPr>
          <w:rFonts w:cs="Times New Roman"/>
          <w:szCs w:val="28"/>
        </w:rPr>
        <w:t>7</w:t>
      </w:r>
      <w:r w:rsidRPr="00555024">
        <w:rPr>
          <w:rFonts w:cs="Times New Roman"/>
          <w:szCs w:val="28"/>
        </w:rPr>
        <w:t>.1 подраздела 2.</w:t>
      </w:r>
      <w:r w:rsidR="00D45FD7" w:rsidRPr="00555024">
        <w:rPr>
          <w:rFonts w:cs="Times New Roman"/>
          <w:szCs w:val="28"/>
        </w:rPr>
        <w:t>7</w:t>
      </w:r>
      <w:r w:rsidR="006C73B4" w:rsidRPr="00555024">
        <w:rPr>
          <w:rFonts w:cs="Times New Roman"/>
          <w:szCs w:val="28"/>
        </w:rPr>
        <w:t>.</w:t>
      </w:r>
      <w:r w:rsidRPr="00555024">
        <w:rPr>
          <w:rFonts w:cs="Times New Roman"/>
          <w:szCs w:val="28"/>
        </w:rPr>
        <w:t xml:space="preserve"> настоящего Административного регламента, </w:t>
      </w:r>
      <w:r w:rsidR="006C73B4" w:rsidRPr="00555024">
        <w:rPr>
          <w:rFonts w:cs="Times New Roman"/>
          <w:szCs w:val="28"/>
        </w:rPr>
        <w:t>заявитель вправе представить самостоятельно по собственной инициативе.</w:t>
      </w:r>
    </w:p>
    <w:p w:rsidR="00D45FD7" w:rsidRPr="00555024" w:rsidRDefault="00D45FD7"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 xml:space="preserve">В случае, если заявитель не представил указанные документы самостоятельно по собственной инициативе, они запрашиваются Администрацией Унинского района в рамках межведомственного информационного взаимодействия в государственных органах, органах </w:t>
      </w:r>
      <w:r w:rsidRPr="00555024">
        <w:rPr>
          <w:rFonts w:cs="Times New Roman"/>
          <w:szCs w:val="28"/>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F156D" w:rsidRPr="00555024" w:rsidRDefault="00D45FD7"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2.</w:t>
      </w:r>
      <w:r w:rsidR="006C73B4" w:rsidRPr="00555024">
        <w:rPr>
          <w:rFonts w:cs="Times New Roman"/>
          <w:szCs w:val="28"/>
        </w:rPr>
        <w:t>7</w:t>
      </w:r>
      <w:r w:rsidRPr="00555024">
        <w:rPr>
          <w:rFonts w:cs="Times New Roman"/>
          <w:szCs w:val="28"/>
        </w:rPr>
        <w:t>.</w:t>
      </w:r>
      <w:r w:rsidR="006C73B4" w:rsidRPr="00555024">
        <w:rPr>
          <w:rFonts w:cs="Times New Roman"/>
          <w:szCs w:val="28"/>
        </w:rPr>
        <w:t>1</w:t>
      </w:r>
      <w:r w:rsidRPr="00555024">
        <w:rPr>
          <w:rFonts w:cs="Times New Roman"/>
          <w:szCs w:val="28"/>
        </w:rPr>
        <w:t>.</w:t>
      </w:r>
      <w:r w:rsidR="006C73B4" w:rsidRPr="00555024">
        <w:rPr>
          <w:rFonts w:cs="Times New Roman"/>
          <w:szCs w:val="28"/>
        </w:rPr>
        <w:t>2.</w:t>
      </w:r>
      <w:r w:rsidRPr="00555024">
        <w:rPr>
          <w:rFonts w:cs="Times New Roman"/>
          <w:szCs w:val="28"/>
        </w:rPr>
        <w:t xml:space="preserve"> Предоставление документов, указанных в </w:t>
      </w:r>
      <w:hyperlink r:id="rId20" w:history="1">
        <w:r w:rsidRPr="00555024">
          <w:rPr>
            <w:rFonts w:cs="Times New Roman"/>
            <w:szCs w:val="28"/>
          </w:rPr>
          <w:t xml:space="preserve">подпунктах </w:t>
        </w:r>
        <w:r w:rsidR="006C73B4" w:rsidRPr="00555024">
          <w:rPr>
            <w:rFonts w:cs="Times New Roman"/>
            <w:szCs w:val="28"/>
          </w:rPr>
          <w:t>1</w:t>
        </w:r>
      </w:hyperlink>
      <w:r w:rsidRPr="00555024">
        <w:rPr>
          <w:rFonts w:cs="Times New Roman"/>
          <w:szCs w:val="28"/>
        </w:rPr>
        <w:t xml:space="preserve"> </w:t>
      </w:r>
      <w:r w:rsidR="006C73B4" w:rsidRPr="00555024">
        <w:rPr>
          <w:rFonts w:cs="Times New Roman"/>
          <w:szCs w:val="28"/>
        </w:rPr>
        <w:t>–</w:t>
      </w:r>
      <w:r w:rsidRPr="00555024">
        <w:rPr>
          <w:rFonts w:cs="Times New Roman"/>
          <w:szCs w:val="28"/>
        </w:rPr>
        <w:t xml:space="preserve"> </w:t>
      </w:r>
      <w:hyperlink r:id="rId21" w:history="1">
        <w:r w:rsidR="006C73B4" w:rsidRPr="00555024">
          <w:rPr>
            <w:rFonts w:cs="Times New Roman"/>
            <w:szCs w:val="28"/>
          </w:rPr>
          <w:t>2.7.1.</w:t>
        </w:r>
      </w:hyperlink>
      <w:r w:rsidRPr="00555024">
        <w:rPr>
          <w:rFonts w:cs="Times New Roman"/>
          <w:szCs w:val="28"/>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07A1" w:rsidRPr="00555024" w:rsidRDefault="006C73B4" w:rsidP="006C73B4">
      <w:pPr>
        <w:pStyle w:val="ConsPlusNormal"/>
        <w:ind w:firstLine="567"/>
        <w:jc w:val="both"/>
      </w:pPr>
      <w:r w:rsidRPr="00555024">
        <w:t xml:space="preserve">1.4. </w:t>
      </w:r>
      <w:r w:rsidR="00A807A1" w:rsidRPr="00555024">
        <w:t>Подпункт 2.7.2. Административного регламента изложить в следующей редакции:</w:t>
      </w:r>
    </w:p>
    <w:p w:rsidR="00A807A1" w:rsidRPr="00555024" w:rsidRDefault="00A807A1"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«2.7.2. Запрещается требовать от заявителя:</w:t>
      </w:r>
    </w:p>
    <w:p w:rsidR="00A807A1" w:rsidRPr="00555024" w:rsidRDefault="00A807A1"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07A1" w:rsidRPr="00555024" w:rsidRDefault="00A807A1" w:rsidP="006C73B4">
      <w:pPr>
        <w:autoSpaceDE w:val="0"/>
        <w:autoSpaceDN w:val="0"/>
        <w:adjustRightInd w:val="0"/>
        <w:spacing w:after="0" w:line="240" w:lineRule="auto"/>
        <w:ind w:firstLine="567"/>
        <w:jc w:val="both"/>
        <w:rPr>
          <w:rFonts w:cs="Times New Roman"/>
          <w:szCs w:val="28"/>
        </w:rPr>
      </w:pPr>
      <w:r w:rsidRPr="00555024">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55024">
          <w:rPr>
            <w:rFonts w:cs="Times New Roman"/>
            <w:szCs w:val="28"/>
          </w:rPr>
          <w:t>частью 1 статьи 1</w:t>
        </w:r>
      </w:hyperlink>
      <w:r w:rsidRPr="00555024">
        <w:rPr>
          <w:rFonts w:cs="Times New Roman"/>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555024">
          <w:rPr>
            <w:rFonts w:cs="Times New Roman"/>
            <w:szCs w:val="28"/>
          </w:rPr>
          <w:t>частью 6</w:t>
        </w:r>
      </w:hyperlink>
      <w:r w:rsidRPr="00555024">
        <w:rPr>
          <w:rFonts w:cs="Times New Roman"/>
          <w:szCs w:val="28"/>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55024">
          <w:rPr>
            <w:rFonts w:cs="Times New Roman"/>
            <w:szCs w:val="28"/>
          </w:rPr>
          <w:t>части 1 статьи 9</w:t>
        </w:r>
      </w:hyperlink>
      <w:r w:rsidRPr="00555024">
        <w:rPr>
          <w:rFonts w:cs="Times New Roman"/>
          <w:szCs w:val="28"/>
        </w:rPr>
        <w:t xml:space="preserve"> Федерального закона № 210-ФЗ;</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555024">
        <w:rPr>
          <w:rFonts w:cs="Times New Roman"/>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555024">
          <w:rPr>
            <w:rFonts w:cs="Times New Roman"/>
            <w:szCs w:val="28"/>
          </w:rPr>
          <w:t>частью 1.1 статьи 16</w:t>
        </w:r>
      </w:hyperlink>
      <w:r w:rsidRPr="00555024">
        <w:rPr>
          <w:rFonts w:cs="Times New Roman"/>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555024">
          <w:rPr>
            <w:rFonts w:cs="Times New Roman"/>
            <w:szCs w:val="28"/>
          </w:rPr>
          <w:t>частью 1.1 статьи 16</w:t>
        </w:r>
      </w:hyperlink>
      <w:r w:rsidRPr="00555024">
        <w:rPr>
          <w:rFonts w:cs="Times New Roman"/>
          <w:szCs w:val="28"/>
        </w:rPr>
        <w:t xml:space="preserve"> Федерального закона № 210-ФЗ, уведомляется заявитель, а также приносятся извинения за доставленные неудобства;</w:t>
      </w:r>
    </w:p>
    <w:p w:rsidR="00A807A1" w:rsidRPr="00555024" w:rsidRDefault="00A807A1" w:rsidP="00A807A1">
      <w:pPr>
        <w:autoSpaceDE w:val="0"/>
        <w:autoSpaceDN w:val="0"/>
        <w:adjustRightInd w:val="0"/>
        <w:spacing w:after="0" w:line="240" w:lineRule="auto"/>
        <w:ind w:left="57" w:firstLine="510"/>
        <w:jc w:val="both"/>
        <w:rPr>
          <w:rFonts w:cs="Times New Roman"/>
          <w:szCs w:val="28"/>
        </w:rPr>
      </w:pPr>
      <w:r w:rsidRPr="00555024">
        <w:rPr>
          <w:rFonts w:cs="Times New Roman"/>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555024">
          <w:rPr>
            <w:rFonts w:cs="Times New Roman"/>
            <w:szCs w:val="28"/>
          </w:rPr>
          <w:t>пунктом 7.2 части 1 статьи 16</w:t>
        </w:r>
      </w:hyperlink>
      <w:r w:rsidRPr="00555024">
        <w:rPr>
          <w:rFonts w:cs="Times New Roman"/>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07A1" w:rsidRPr="00555024" w:rsidRDefault="00A807A1" w:rsidP="00A807A1">
      <w:pPr>
        <w:autoSpaceDE w:val="0"/>
        <w:autoSpaceDN w:val="0"/>
        <w:adjustRightInd w:val="0"/>
        <w:spacing w:after="0" w:line="240" w:lineRule="auto"/>
        <w:ind w:firstLine="539"/>
        <w:jc w:val="both"/>
        <w:rPr>
          <w:rFonts w:cs="Times New Roman"/>
          <w:szCs w:val="28"/>
        </w:rPr>
      </w:pPr>
      <w:r w:rsidRPr="00555024">
        <w:rPr>
          <w:rFonts w:cs="Times New Roman"/>
          <w:szCs w:val="28"/>
        </w:rPr>
        <w:t xml:space="preserve">2.7.2.1.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555024">
        <w:rPr>
          <w:rFonts w:cs="Times New Roman"/>
          <w:szCs w:val="28"/>
        </w:rPr>
        <w:lastRenderedPageBreak/>
        <w:t xml:space="preserve">соответствии с </w:t>
      </w:r>
      <w:hyperlink r:id="rId28" w:history="1">
        <w:r w:rsidRPr="00555024">
          <w:rPr>
            <w:rFonts w:cs="Times New Roman"/>
            <w:szCs w:val="28"/>
          </w:rPr>
          <w:t>законодательством</w:t>
        </w:r>
      </w:hyperlink>
      <w:r w:rsidRPr="00555024">
        <w:rPr>
          <w:rFonts w:cs="Times New Roman"/>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9" w:history="1">
        <w:r w:rsidRPr="00555024">
          <w:rPr>
            <w:rFonts w:cs="Times New Roman"/>
            <w:szCs w:val="28"/>
          </w:rPr>
          <w:t>частью 18 статьи 14.1</w:t>
        </w:r>
      </w:hyperlink>
      <w:r w:rsidRPr="00555024">
        <w:rPr>
          <w:rFonts w:cs="Times New Roman"/>
          <w:szCs w:val="28"/>
        </w:rPr>
        <w:t xml:space="preserve"> Федерального закона от 27 июля 2006 года № 149-ФЗ «Об информации, информационных технологиях и о защите информации».</w:t>
      </w:r>
    </w:p>
    <w:p w:rsidR="00A807A1" w:rsidRPr="00555024" w:rsidRDefault="00A807A1" w:rsidP="00A807A1">
      <w:pPr>
        <w:autoSpaceDE w:val="0"/>
        <w:autoSpaceDN w:val="0"/>
        <w:adjustRightInd w:val="0"/>
        <w:spacing w:after="0" w:line="240" w:lineRule="auto"/>
        <w:ind w:firstLine="539"/>
        <w:jc w:val="both"/>
        <w:rPr>
          <w:rFonts w:cs="Times New Roman"/>
          <w:szCs w:val="28"/>
        </w:rPr>
      </w:pPr>
      <w:r w:rsidRPr="00555024">
        <w:rPr>
          <w:rFonts w:cs="Times New Roman"/>
          <w:szCs w:val="28"/>
        </w:rPr>
        <w:t>2.7.2.2.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807A1" w:rsidRPr="00555024" w:rsidRDefault="00A807A1" w:rsidP="00A807A1">
      <w:pPr>
        <w:autoSpaceDE w:val="0"/>
        <w:autoSpaceDN w:val="0"/>
        <w:adjustRightInd w:val="0"/>
        <w:spacing w:after="0" w:line="240" w:lineRule="auto"/>
        <w:ind w:firstLine="539"/>
        <w:jc w:val="both"/>
        <w:rPr>
          <w:rFonts w:cs="Times New Roman"/>
          <w:szCs w:val="28"/>
        </w:rPr>
      </w:pPr>
      <w:r w:rsidRPr="00555024">
        <w:rPr>
          <w:rFonts w:cs="Times New Roman"/>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07A1" w:rsidRPr="00555024" w:rsidRDefault="00A807A1" w:rsidP="00A807A1">
      <w:pPr>
        <w:autoSpaceDE w:val="0"/>
        <w:autoSpaceDN w:val="0"/>
        <w:adjustRightInd w:val="0"/>
        <w:spacing w:after="0" w:line="240" w:lineRule="auto"/>
        <w:ind w:firstLine="539"/>
        <w:jc w:val="both"/>
        <w:rPr>
          <w:rFonts w:cs="Times New Roman"/>
          <w:szCs w:val="28"/>
        </w:rPr>
      </w:pPr>
      <w:r w:rsidRPr="00555024">
        <w:rPr>
          <w:rFonts w:cs="Times New Roman"/>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204B" w:rsidRPr="00555024" w:rsidRDefault="006C73B4" w:rsidP="00A807A1">
      <w:pPr>
        <w:autoSpaceDE w:val="0"/>
        <w:autoSpaceDN w:val="0"/>
        <w:adjustRightInd w:val="0"/>
        <w:spacing w:after="0" w:line="240" w:lineRule="auto"/>
        <w:ind w:firstLine="539"/>
        <w:jc w:val="both"/>
        <w:rPr>
          <w:rFonts w:cs="Times New Roman"/>
          <w:szCs w:val="28"/>
        </w:rPr>
      </w:pPr>
      <w:r w:rsidRPr="00555024">
        <w:rPr>
          <w:rFonts w:cs="Times New Roman"/>
          <w:szCs w:val="28"/>
        </w:rPr>
        <w:t>1.5</w:t>
      </w:r>
      <w:r w:rsidR="002E204B" w:rsidRPr="00555024">
        <w:rPr>
          <w:rFonts w:cs="Times New Roman"/>
          <w:szCs w:val="28"/>
        </w:rPr>
        <w:t xml:space="preserve">. Пункт 2.8. Раздела 2 Административного регламента дополнить абзацем следующего содержания: </w:t>
      </w:r>
    </w:p>
    <w:p w:rsidR="002E204B" w:rsidRPr="00555024" w:rsidRDefault="002E204B" w:rsidP="00A807A1">
      <w:pPr>
        <w:autoSpaceDE w:val="0"/>
        <w:autoSpaceDN w:val="0"/>
        <w:adjustRightInd w:val="0"/>
        <w:spacing w:after="0" w:line="240" w:lineRule="auto"/>
        <w:ind w:firstLine="539"/>
        <w:jc w:val="both"/>
        <w:rPr>
          <w:rFonts w:cs="Times New Roman"/>
          <w:shd w:val="clear" w:color="auto" w:fill="FFFFFF"/>
        </w:rPr>
      </w:pPr>
      <w:r w:rsidRPr="00555024">
        <w:rPr>
          <w:rFonts w:cs="Times New Roman"/>
          <w:szCs w:val="28"/>
        </w:rPr>
        <w:t>«2.</w:t>
      </w:r>
      <w:r w:rsidRPr="00555024">
        <w:rPr>
          <w:rFonts w:cs="Times New Roman"/>
          <w:shd w:val="clear" w:color="auto" w:fill="FFFFFF"/>
        </w:rPr>
        <w:t xml:space="preserve"> В течение десяти </w:t>
      </w:r>
      <w:r w:rsidR="00514D19" w:rsidRPr="00555024">
        <w:rPr>
          <w:rFonts w:cs="Times New Roman"/>
          <w:shd w:val="clear" w:color="auto" w:fill="FFFFFF"/>
        </w:rPr>
        <w:t xml:space="preserve">календарных </w:t>
      </w:r>
      <w:r w:rsidRPr="00555024">
        <w:rPr>
          <w:rFonts w:cs="Times New Roman"/>
          <w:shd w:val="clear" w:color="auto" w:fill="FFFFFF"/>
        </w:rPr>
        <w:t>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30" w:anchor="dst838" w:history="1">
        <w:r w:rsidRPr="00555024">
          <w:rPr>
            <w:rStyle w:val="a6"/>
            <w:rFonts w:cs="Times New Roman"/>
            <w:color w:val="auto"/>
            <w:shd w:val="clear" w:color="auto" w:fill="FFFFFF"/>
          </w:rPr>
          <w:t>пункта 1</w:t>
        </w:r>
      </w:hyperlink>
      <w:r w:rsidRPr="00555024">
        <w:rPr>
          <w:rFonts w:cs="Times New Roman"/>
          <w:shd w:val="clear" w:color="auto" w:fill="FFFFFF"/>
        </w:rPr>
        <w:t> статьи 13.17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31" w:anchor="dst849" w:history="1">
        <w:r w:rsidRPr="00555024">
          <w:rPr>
            <w:rStyle w:val="a6"/>
            <w:rFonts w:cs="Times New Roman"/>
            <w:color w:val="auto"/>
            <w:shd w:val="clear" w:color="auto" w:fill="FFFFFF"/>
          </w:rPr>
          <w:t>пунктом 2</w:t>
        </w:r>
      </w:hyperlink>
      <w:r w:rsidRPr="00555024">
        <w:rPr>
          <w:rFonts w:cs="Times New Roman"/>
          <w:shd w:val="clear" w:color="auto" w:fill="FFFFFF"/>
        </w:rPr>
        <w:t>  статьи 13.17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2E204B" w:rsidRPr="00555024" w:rsidRDefault="002E204B" w:rsidP="006C73B4">
      <w:pPr>
        <w:pStyle w:val="a5"/>
        <w:numPr>
          <w:ilvl w:val="1"/>
          <w:numId w:val="9"/>
        </w:numPr>
        <w:autoSpaceDE w:val="0"/>
        <w:autoSpaceDN w:val="0"/>
        <w:adjustRightInd w:val="0"/>
        <w:spacing w:after="0" w:line="240" w:lineRule="auto"/>
        <w:ind w:left="0" w:firstLine="710"/>
        <w:jc w:val="both"/>
        <w:rPr>
          <w:rFonts w:cs="Times New Roman"/>
          <w:szCs w:val="28"/>
        </w:rPr>
      </w:pPr>
      <w:r w:rsidRPr="00555024">
        <w:rPr>
          <w:rFonts w:cs="Times New Roman"/>
          <w:szCs w:val="28"/>
        </w:rPr>
        <w:t>Подпункт 3</w:t>
      </w:r>
      <w:r w:rsidR="00EF156D" w:rsidRPr="00555024">
        <w:rPr>
          <w:rFonts w:cs="Times New Roman"/>
          <w:szCs w:val="28"/>
        </w:rPr>
        <w:t>,9,10</w:t>
      </w:r>
      <w:r w:rsidRPr="00555024">
        <w:rPr>
          <w:rFonts w:cs="Times New Roman"/>
          <w:szCs w:val="28"/>
        </w:rPr>
        <w:t xml:space="preserve"> пункта 2.9.2. Раздела 2 Административного регламента изложить в новой редакции:</w:t>
      </w:r>
    </w:p>
    <w:p w:rsidR="00EF156D" w:rsidRPr="00555024" w:rsidRDefault="002E204B" w:rsidP="006C73B4">
      <w:pPr>
        <w:autoSpaceDE w:val="0"/>
        <w:autoSpaceDN w:val="0"/>
        <w:adjustRightInd w:val="0"/>
        <w:spacing w:after="0" w:line="240" w:lineRule="auto"/>
        <w:ind w:firstLine="540"/>
        <w:jc w:val="both"/>
        <w:rPr>
          <w:rFonts w:cs="Times New Roman"/>
          <w:shd w:val="clear" w:color="auto" w:fill="FFFFFF"/>
        </w:rPr>
      </w:pPr>
      <w:r w:rsidRPr="00555024">
        <w:rPr>
          <w:rFonts w:cs="Times New Roman"/>
          <w:shd w:val="clear" w:color="auto" w:fill="FFFFF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156D" w:rsidRPr="00555024" w:rsidRDefault="00EF156D" w:rsidP="006C73B4">
      <w:pPr>
        <w:autoSpaceDE w:val="0"/>
        <w:autoSpaceDN w:val="0"/>
        <w:adjustRightInd w:val="0"/>
        <w:spacing w:after="0" w:line="240" w:lineRule="auto"/>
        <w:ind w:firstLine="540"/>
        <w:jc w:val="both"/>
        <w:rPr>
          <w:rFonts w:cs="Times New Roman"/>
          <w:shd w:val="clear" w:color="auto" w:fill="FFFFFF"/>
        </w:rPr>
      </w:pPr>
      <w:r w:rsidRPr="00555024">
        <w:rPr>
          <w:rFonts w:cs="Times New Roman"/>
          <w:shd w:val="clear" w:color="auto" w:fill="FFFFFF"/>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204B" w:rsidRPr="00555024" w:rsidRDefault="00EF156D" w:rsidP="006C73B4">
      <w:pPr>
        <w:autoSpaceDE w:val="0"/>
        <w:autoSpaceDN w:val="0"/>
        <w:adjustRightInd w:val="0"/>
        <w:spacing w:after="0" w:line="240" w:lineRule="auto"/>
        <w:ind w:firstLine="540"/>
        <w:jc w:val="both"/>
        <w:rPr>
          <w:rFonts w:cs="Times New Roman"/>
          <w:szCs w:val="28"/>
        </w:rPr>
      </w:pPr>
      <w:r w:rsidRPr="00555024">
        <w:rPr>
          <w:rFonts w:cs="Times New Roman"/>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2E204B" w:rsidRPr="00555024">
        <w:rPr>
          <w:rFonts w:cs="Times New Roman"/>
          <w:szCs w:val="28"/>
        </w:rPr>
        <w:t>».</w:t>
      </w:r>
    </w:p>
    <w:p w:rsidR="00A807A1" w:rsidRPr="00555024" w:rsidRDefault="00A807A1" w:rsidP="00A807A1">
      <w:pPr>
        <w:pStyle w:val="ConsPlusNormal"/>
        <w:ind w:firstLine="540"/>
        <w:jc w:val="both"/>
      </w:pPr>
      <w:r w:rsidRPr="00555024">
        <w:t>2. Настоящее постановление вступает в силу с момента опубликования (обнародования).</w:t>
      </w:r>
    </w:p>
    <w:p w:rsidR="00A807A1" w:rsidRPr="00555024" w:rsidRDefault="00A807A1" w:rsidP="00A807A1">
      <w:pPr>
        <w:pStyle w:val="ConsPlusNormal"/>
        <w:ind w:firstLine="540"/>
        <w:jc w:val="both"/>
        <w:rPr>
          <w:sz w:val="72"/>
        </w:rPr>
      </w:pPr>
    </w:p>
    <w:p w:rsidR="00A807A1" w:rsidRPr="00555024" w:rsidRDefault="00A807A1" w:rsidP="00A807A1">
      <w:pPr>
        <w:pStyle w:val="ConsPlusNormal"/>
        <w:jc w:val="both"/>
      </w:pPr>
      <w:r w:rsidRPr="00555024">
        <w:t>Глава Унинского района</w:t>
      </w:r>
    </w:p>
    <w:p w:rsidR="00A807A1" w:rsidRPr="00555024" w:rsidRDefault="00A807A1" w:rsidP="00A807A1">
      <w:pPr>
        <w:pStyle w:val="ConsPlusNormal"/>
      </w:pPr>
      <w:r w:rsidRPr="00555024">
        <w:t>Кировской области                                                                       Т.Ф. Боровикова</w:t>
      </w:r>
    </w:p>
    <w:p w:rsidR="00C05775" w:rsidRPr="00555024" w:rsidRDefault="00A807A1" w:rsidP="00C05775">
      <w:pPr>
        <w:pStyle w:val="ConsPlusNormal"/>
        <w:rPr>
          <w:sz w:val="36"/>
        </w:rPr>
      </w:pPr>
      <w:r w:rsidRPr="00555024">
        <w:rPr>
          <w:sz w:val="36"/>
        </w:rPr>
        <w:t>___________________________________________________</w:t>
      </w:r>
    </w:p>
    <w:bookmarkEnd w:id="0"/>
    <w:p w:rsidR="00996BE8" w:rsidRPr="00555024" w:rsidRDefault="00996BE8" w:rsidP="00A807A1"/>
    <w:sectPr w:rsidR="00996BE8" w:rsidRPr="00555024" w:rsidSect="00D431A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43B"/>
    <w:multiLevelType w:val="hybridMultilevel"/>
    <w:tmpl w:val="84C88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76204"/>
    <w:multiLevelType w:val="multilevel"/>
    <w:tmpl w:val="952EA1B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23B75E7A"/>
    <w:multiLevelType w:val="multilevel"/>
    <w:tmpl w:val="AACA837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2F1B4A33"/>
    <w:multiLevelType w:val="hybridMultilevel"/>
    <w:tmpl w:val="A40CF74C"/>
    <w:lvl w:ilvl="0" w:tplc="1DC8FDB4">
      <w:start w:val="3"/>
      <w:numFmt w:val="decimal"/>
      <w:lvlText w:val="%1)"/>
      <w:lvlJc w:val="left"/>
      <w:pPr>
        <w:ind w:left="1070" w:hanging="360"/>
      </w:pPr>
      <w:rPr>
        <w:rFonts w:ascii="Arial" w:hAnsi="Arial" w:cs="Arial"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0AC1E41"/>
    <w:multiLevelType w:val="multilevel"/>
    <w:tmpl w:val="2D6E397A"/>
    <w:lvl w:ilvl="0">
      <w:start w:val="1"/>
      <w:numFmt w:val="decimal"/>
      <w:lvlText w:val="%1."/>
      <w:lvlJc w:val="left"/>
      <w:pPr>
        <w:ind w:left="1845" w:hanging="915"/>
      </w:pPr>
      <w:rPr>
        <w:rFonts w:ascii="Times New Roman" w:eastAsia="Times New Roman" w:hAnsi="Times New Roman" w:cs="Times New Roman"/>
      </w:rPr>
    </w:lvl>
    <w:lvl w:ilvl="1">
      <w:start w:val="1"/>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090" w:hanging="2160"/>
      </w:pPr>
      <w:rPr>
        <w:rFonts w:hint="default"/>
      </w:rPr>
    </w:lvl>
  </w:abstractNum>
  <w:abstractNum w:abstractNumId="5">
    <w:nsid w:val="529553D1"/>
    <w:multiLevelType w:val="multilevel"/>
    <w:tmpl w:val="6728096C"/>
    <w:lvl w:ilvl="0">
      <w:start w:val="1"/>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694848F0"/>
    <w:multiLevelType w:val="multilevel"/>
    <w:tmpl w:val="B4047A7E"/>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9E53625"/>
    <w:multiLevelType w:val="multilevel"/>
    <w:tmpl w:val="952EA1B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7FCF010D"/>
    <w:multiLevelType w:val="multilevel"/>
    <w:tmpl w:val="EF485E48"/>
    <w:lvl w:ilvl="0">
      <w:start w:val="1"/>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2"/>
  </w:compat>
  <w:rsids>
    <w:rsidRoot w:val="00B43D85"/>
    <w:rsid w:val="001D1873"/>
    <w:rsid w:val="00266F6A"/>
    <w:rsid w:val="002E204B"/>
    <w:rsid w:val="003A0D4B"/>
    <w:rsid w:val="0041580E"/>
    <w:rsid w:val="00514D19"/>
    <w:rsid w:val="00543887"/>
    <w:rsid w:val="00555024"/>
    <w:rsid w:val="005D079C"/>
    <w:rsid w:val="006C73B4"/>
    <w:rsid w:val="007C6CEC"/>
    <w:rsid w:val="00847F9C"/>
    <w:rsid w:val="009131E4"/>
    <w:rsid w:val="00996BE8"/>
    <w:rsid w:val="009C4B84"/>
    <w:rsid w:val="00A807A1"/>
    <w:rsid w:val="00B31B62"/>
    <w:rsid w:val="00B43D85"/>
    <w:rsid w:val="00B96A05"/>
    <w:rsid w:val="00C05775"/>
    <w:rsid w:val="00C86197"/>
    <w:rsid w:val="00CA72E2"/>
    <w:rsid w:val="00D15851"/>
    <w:rsid w:val="00D45FD7"/>
    <w:rsid w:val="00D9359A"/>
    <w:rsid w:val="00EF156D"/>
    <w:rsid w:val="00F5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1"/>
    <w:rPr>
      <w:rFonts w:ascii="Times New Roman" w:hAnsi="Times New Roman"/>
      <w:sz w:val="28"/>
    </w:rPr>
  </w:style>
  <w:style w:type="paragraph" w:styleId="1">
    <w:name w:val="heading 1"/>
    <w:basedOn w:val="a"/>
    <w:link w:val="10"/>
    <w:uiPriority w:val="9"/>
    <w:qFormat/>
    <w:rsid w:val="007C6CE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D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43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D8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B43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D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B43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D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A807A1"/>
    <w:pPr>
      <w:spacing w:after="0" w:line="240" w:lineRule="auto"/>
      <w:jc w:val="center"/>
    </w:pPr>
    <w:rPr>
      <w:rFonts w:eastAsia="Times New Roman" w:cs="Times New Roman"/>
      <w:b/>
      <w:sz w:val="24"/>
      <w:szCs w:val="28"/>
      <w:lang w:eastAsia="ru-RU"/>
    </w:rPr>
  </w:style>
  <w:style w:type="character" w:customStyle="1" w:styleId="a4">
    <w:name w:val="Название Знак"/>
    <w:basedOn w:val="a0"/>
    <w:link w:val="a3"/>
    <w:rsid w:val="00A807A1"/>
    <w:rPr>
      <w:rFonts w:ascii="Times New Roman" w:eastAsia="Times New Roman" w:hAnsi="Times New Roman" w:cs="Times New Roman"/>
      <w:b/>
      <w:sz w:val="24"/>
      <w:szCs w:val="28"/>
      <w:lang w:eastAsia="ru-RU"/>
    </w:rPr>
  </w:style>
  <w:style w:type="paragraph" w:styleId="a5">
    <w:name w:val="List Paragraph"/>
    <w:basedOn w:val="a"/>
    <w:uiPriority w:val="34"/>
    <w:qFormat/>
    <w:rsid w:val="00A807A1"/>
    <w:pPr>
      <w:ind w:left="720"/>
      <w:contextualSpacing/>
    </w:pPr>
  </w:style>
  <w:style w:type="character" w:customStyle="1" w:styleId="10">
    <w:name w:val="Заголовок 1 Знак"/>
    <w:basedOn w:val="a0"/>
    <w:link w:val="1"/>
    <w:uiPriority w:val="9"/>
    <w:rsid w:val="007C6CE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E204B"/>
    <w:rPr>
      <w:color w:val="0000FF"/>
      <w:u w:val="single"/>
    </w:rPr>
  </w:style>
  <w:style w:type="table" w:styleId="a7">
    <w:name w:val="Table Grid"/>
    <w:basedOn w:val="a1"/>
    <w:rsid w:val="00C05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FE7DC9EE8D04A7FD48561F7792F5EF29CBE8609F9EA03FCC86646A23A90E0E7D44C374B80A22304070CF3AA6227891DC7C6A767B5D638By4P8H" TargetMode="External"/><Relationship Id="rId18" Type="http://schemas.openxmlformats.org/officeDocument/2006/relationships/hyperlink" Target="consultantplus://offline/ref=B41982D0A3434C10E7B1A75629AB79C386C3CDFA6457A43C44F7122ADC949503B3E8021D698D767E83117C66981D4D4FC07712C03CZ5l9F" TargetMode="External"/><Relationship Id="rId26" Type="http://schemas.openxmlformats.org/officeDocument/2006/relationships/hyperlink" Target="consultantplus://offline/ref=EDCC5BB68204E3551085DAD35AE1F202813BE3E77B05FE9FD983BD00AFE767B945FD15176B27952EAD769AC13C8EF065BD0885D0B1B80CDFB0F4H" TargetMode="External"/><Relationship Id="rId3" Type="http://schemas.microsoft.com/office/2007/relationships/stylesWithEffects" Target="stylesWithEffects.xml"/><Relationship Id="rId21" Type="http://schemas.openxmlformats.org/officeDocument/2006/relationships/hyperlink" Target="consultantplus://offline/ref=A024EEC70784342A33E243D2363631E5B8FABAC999408D6A4453BA88390747B0A44702E16554DB789433C01920C11E33E6747902417D08EA026B05D464z4F" TargetMode="External"/><Relationship Id="rId7" Type="http://schemas.openxmlformats.org/officeDocument/2006/relationships/hyperlink" Target="consultantplus://offline/ref=2C9689603CFBAB3BE3F2884B932274C6143FECBF995B958D1D4BE5CA6DDC2F2BE0532A6A54CFB5BBB1397B4C22QFoAF" TargetMode="External"/><Relationship Id="rId12" Type="http://schemas.openxmlformats.org/officeDocument/2006/relationships/hyperlink" Target="consultantplus://offline/ref=D3FE7DC9EE8D04A7FD48561F7792F5EF29CBE8609F9EA03FCC86646A23A90E0E7D44C376B8032965183FCE66E3716B90D37C687F67y5PEH" TargetMode="External"/><Relationship Id="rId17" Type="http://schemas.openxmlformats.org/officeDocument/2006/relationships/hyperlink" Target="consultantplus://offline/ref=B41982D0A3434C10E7B1A75629AB79C386C3CDFA6457A43C44F7122ADC949503B3E8021D698C767E83117C66981D4D4FC07712C03CZ5l9F" TargetMode="External"/><Relationship Id="rId25" Type="http://schemas.openxmlformats.org/officeDocument/2006/relationships/hyperlink" Target="consultantplus://offline/ref=EDCC5BB68204E3551085DAD35AE1F202813BE3E77B05FE9FD983BD00AFE767B945FD15176B27952EAD769AC13C8EF065BD0885D0B1B80CDFB0F4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41982D0A3434C10E7B1A75629AB79C386C3CDFA6457A43C44F7122ADC949503B3E8021D698F767E83117C66981D4D4FC07712C03CZ5l9F" TargetMode="External"/><Relationship Id="rId20" Type="http://schemas.openxmlformats.org/officeDocument/2006/relationships/hyperlink" Target="consultantplus://offline/ref=A024EEC70784342A33E243D2363631E5B8FABAC999408D6A4453BA88390747B0A44702E16554DB789433C0192CC11E33E6747902417D08EA026B05D464z4F" TargetMode="External"/><Relationship Id="rId29" Type="http://schemas.openxmlformats.org/officeDocument/2006/relationships/hyperlink" Target="consultantplus://offline/ref=84D7838DBD35FD9265860EE17EB10270BFEA1FF87246208715B16663F3ABEE0685A603FF40BC12913E1F4181DEFD3AA30421961A49x4L9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FE7DC9EE8D04A7FD48561F7792F5EF29CBE8609F9EA03FCC86646A23A90E0E7D44C374B80A22304B70CF3AA6227891DC7C6A767B5D638By4P8H" TargetMode="External"/><Relationship Id="rId24" Type="http://schemas.openxmlformats.org/officeDocument/2006/relationships/hyperlink" Target="consultantplus://offline/ref=EDCC5BB68204E3551085DAD35AE1F202813BE3E77B05FE9FD983BD00AFE767B945FD15176B27962EA9769AC13C8EF065BD0885D0B1B80CDFB0F4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1982D0A3434C10E7B1A75629AB79C386C8CFFE6F56A43C44F7122ADC949503B3E802196F8A7D2BD05E7D3ADD4C5E4ECD7710C9205AC9F7Z7lBF" TargetMode="External"/><Relationship Id="rId23" Type="http://schemas.openxmlformats.org/officeDocument/2006/relationships/hyperlink" Target="consultantplus://offline/ref=EDCC5BB68204E3551085DAD35AE1F202813BE3E77B05FE9FD983BD00AFE767B945FD1512682CC27AEB28C3917EC5FD6DA51485DBBAFEH" TargetMode="External"/><Relationship Id="rId28" Type="http://schemas.openxmlformats.org/officeDocument/2006/relationships/hyperlink" Target="consultantplus://offline/ref=84D7838DBD35FD9265860EE17EB10270BDE61FFC704A208715B16663F3ABEE0685A603FD48BA19C5685040DD9BAE29A20B219413554A9BF1xDLEH" TargetMode="External"/><Relationship Id="rId10" Type="http://schemas.openxmlformats.org/officeDocument/2006/relationships/hyperlink" Target="consultantplus://offline/ref=D3FE7DC9EE8D04A7FD48561F7792F5EF29CBE8609F9EA03FCC86646A23A90E0E7D44C374B80A22304870CF3AA6227891DC7C6A767B5D638By4P8H" TargetMode="External"/><Relationship Id="rId19" Type="http://schemas.openxmlformats.org/officeDocument/2006/relationships/hyperlink" Target="consultantplus://offline/ref=B41982D0A3434C10E7B1A75629AB79C386C3CDFA6457A43C44F7122ADC949503B3E8021D688C767E83117C66981D4D4FC07712C03CZ5l9F" TargetMode="External"/><Relationship Id="rId31" Type="http://schemas.openxmlformats.org/officeDocument/2006/relationships/hyperlink" Target="http://www.consultant.ru/document/cons_doc_LAW_33773/64b343b0932d1692df85decb23577c8dcdc78656/" TargetMode="External"/><Relationship Id="rId4" Type="http://schemas.openxmlformats.org/officeDocument/2006/relationships/settings" Target="settings.xml"/><Relationship Id="rId9" Type="http://schemas.openxmlformats.org/officeDocument/2006/relationships/hyperlink" Target="consultantplus://offline/ref=2C9689603CFBAB3BE3F29646854E28CF173CB3B6905A9CD2431AE39D328C297EB2137433168FA6BAB8277B4425F005E8227AD01417586FA735BB1F22Q0o7F" TargetMode="External"/><Relationship Id="rId14" Type="http://schemas.openxmlformats.org/officeDocument/2006/relationships/hyperlink" Target="consultantplus://offline/ref=D3FE7DC9EE8D04A7FD48561F7792F5EF29CBE8609F9EA03FCC86646A23A90E0E7D44C377BC0E2965183FCE66E3716B90D37C687F67y5PEH" TargetMode="External"/><Relationship Id="rId22" Type="http://schemas.openxmlformats.org/officeDocument/2006/relationships/hyperlink" Target="consultantplus://offline/ref=EDCC5BB68204E3551085DAD35AE1F202813BE3E77B05FE9FD983BD00AFE767B945FD15176B27962AAF769AC13C8EF065BD0885D0B1B80CDFB0F4H" TargetMode="External"/><Relationship Id="rId27" Type="http://schemas.openxmlformats.org/officeDocument/2006/relationships/hyperlink" Target="consultantplus://offline/ref=EDCC5BB68204E3551085DAD35AE1F202813BE3E77B05FE9FD983BD00AFE767B945FD15156E2E9D7FFE399B9D79DDE364B20887D9ADBBFBH" TargetMode="External"/><Relationship Id="rId30" Type="http://schemas.openxmlformats.org/officeDocument/2006/relationships/hyperlink" Target="http://www.consultant.ru/document/cons_doc_LAW_33773/64b343b0932d1692df85decb23577c8dcdc78656/" TargetMode="External"/><Relationship Id="rId8" Type="http://schemas.openxmlformats.org/officeDocument/2006/relationships/hyperlink" Target="consultantplus://offline/ref=2C9689603CFBAB3BE3F2884B932274C6143FE4BC955C958D1D4BE5CA6DDC2F2BE0532A6A54CFB5BBB1397B4C22QFo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Sysadmin</cp:lastModifiedBy>
  <cp:revision>10</cp:revision>
  <dcterms:created xsi:type="dcterms:W3CDTF">2021-09-14T05:37:00Z</dcterms:created>
  <dcterms:modified xsi:type="dcterms:W3CDTF">2021-10-19T11:21:00Z</dcterms:modified>
</cp:coreProperties>
</file>