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D9" w:rsidRPr="00214A1D" w:rsidRDefault="007D46D9" w:rsidP="007D4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-118745</wp:posOffset>
            </wp:positionV>
            <wp:extent cx="448945" cy="55181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6D9" w:rsidRPr="00214A1D" w:rsidRDefault="007D46D9" w:rsidP="007D46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6D9" w:rsidRPr="00214A1D" w:rsidRDefault="007D46D9" w:rsidP="007D46D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46D9" w:rsidRPr="006C661D" w:rsidRDefault="007D46D9" w:rsidP="007D4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61D">
        <w:rPr>
          <w:rFonts w:ascii="Times New Roman" w:hAnsi="Times New Roman" w:cs="Times New Roman"/>
          <w:b/>
          <w:sz w:val="28"/>
          <w:szCs w:val="28"/>
        </w:rPr>
        <w:t>АДМИНИСТРАЦИЯ УНИНСКОГО МУНИЦИПАЛЬНОГО ОКРУГА</w:t>
      </w:r>
    </w:p>
    <w:p w:rsidR="007D46D9" w:rsidRPr="006C661D" w:rsidRDefault="007D46D9" w:rsidP="007D46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C661D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7D46D9" w:rsidRPr="00214A1D" w:rsidRDefault="007D46D9" w:rsidP="007D46D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D46D9" w:rsidRPr="006C661D" w:rsidRDefault="007D46D9" w:rsidP="007D46D9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6C661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46D9" w:rsidRPr="00214A1D" w:rsidRDefault="007D46D9" w:rsidP="007D46D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7D46D9" w:rsidRPr="00214A1D" w:rsidRDefault="005D71D8" w:rsidP="007D46D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08.02.2023</w:t>
      </w:r>
      <w:r w:rsidR="007D46D9" w:rsidRPr="00214A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</w:t>
      </w:r>
      <w:r w:rsidR="00D5256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 80</w:t>
      </w:r>
    </w:p>
    <w:p w:rsidR="007D46D9" w:rsidRPr="00197A14" w:rsidRDefault="007D46D9" w:rsidP="007D46D9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197A14">
        <w:rPr>
          <w:rFonts w:ascii="Times New Roman" w:hAnsi="Times New Roman" w:cs="Times New Roman"/>
          <w:sz w:val="26"/>
          <w:szCs w:val="26"/>
        </w:rPr>
        <w:t>пгт</w:t>
      </w:r>
      <w:proofErr w:type="gramStart"/>
      <w:r w:rsidRPr="00197A14">
        <w:rPr>
          <w:rFonts w:ascii="Times New Roman" w:hAnsi="Times New Roman" w:cs="Times New Roman"/>
          <w:sz w:val="26"/>
          <w:szCs w:val="26"/>
        </w:rPr>
        <w:t xml:space="preserve"> У</w:t>
      </w:r>
      <w:proofErr w:type="gramEnd"/>
      <w:r w:rsidRPr="00197A14">
        <w:rPr>
          <w:rFonts w:ascii="Times New Roman" w:hAnsi="Times New Roman" w:cs="Times New Roman"/>
          <w:sz w:val="26"/>
          <w:szCs w:val="26"/>
        </w:rPr>
        <w:t>ни</w:t>
      </w:r>
    </w:p>
    <w:p w:rsidR="007D46D9" w:rsidRPr="00214A1D" w:rsidRDefault="007D46D9" w:rsidP="007D46D9">
      <w:pPr>
        <w:pStyle w:val="a3"/>
        <w:jc w:val="both"/>
        <w:rPr>
          <w:rFonts w:ascii="Times New Roman" w:hAnsi="Times New Roman" w:cs="Times New Roman"/>
          <w:sz w:val="48"/>
          <w:szCs w:val="48"/>
        </w:rPr>
      </w:pPr>
    </w:p>
    <w:p w:rsidR="00F65B5B" w:rsidRPr="002F13FF" w:rsidRDefault="00F65B5B" w:rsidP="00B10CB4">
      <w:pPr>
        <w:widowControl/>
        <w:shd w:val="clear" w:color="auto" w:fill="FFFFFF"/>
        <w:suppressAutoHyphens w:val="0"/>
        <w:autoSpaceDN/>
        <w:spacing w:after="0" w:line="240" w:lineRule="auto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О внесении изменений в постановление  администрации Унинского   муниципального округа Кировской области от 18.01.2022 №35 «</w:t>
      </w:r>
      <w:r w:rsidRPr="002F13F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Об </w:t>
      </w:r>
      <w:r w:rsidRPr="002F13F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утверждении муниципальной программы Унинского муниципального округа </w:t>
      </w:r>
      <w:r w:rsidRPr="002F13F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«Развитие  образования» на 2022-2026 годы»</w:t>
      </w:r>
    </w:p>
    <w:p w:rsidR="00F65B5B" w:rsidRPr="00197A14" w:rsidRDefault="00F65B5B" w:rsidP="00B10CB4">
      <w:pPr>
        <w:widowControl/>
        <w:shd w:val="clear" w:color="auto" w:fill="FFFFFF"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48"/>
          <w:szCs w:val="48"/>
          <w:lang w:eastAsia="ru-RU"/>
        </w:rPr>
      </w:pPr>
    </w:p>
    <w:p w:rsidR="00F65B5B" w:rsidRPr="002F13FF" w:rsidRDefault="00F65B5B" w:rsidP="00B10CB4">
      <w:pPr>
        <w:suppressAutoHyphens w:val="0"/>
        <w:autoSpaceDE w:val="0"/>
        <w:adjustRightInd w:val="0"/>
        <w:spacing w:after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соответствии со статьей 179 Бюджетного кодекса Российской Федерации, постановлением администрации Унинского района Кировской области от 30.07.2021 № 270 «О разработке, реализации и оценке эффективности реализации муниципальных программ муниципального образования </w:t>
      </w:r>
      <w:proofErr w:type="spellStart"/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Унинский</w:t>
      </w:r>
      <w:proofErr w:type="spellEnd"/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муниципальный округ Кировской области», Федеральным законом от 29.12.2012 № 273-ФЗ «Об образовании в Российской Федерации», </w:t>
      </w:r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решением Думы Унинс</w:t>
      </w:r>
      <w:r w:rsidR="00F533A0">
        <w:rPr>
          <w:rFonts w:ascii="Times New Roman" w:eastAsia="Calibri" w:hAnsi="Times New Roman" w:cs="Times New Roman"/>
          <w:sz w:val="28"/>
          <w:szCs w:val="28"/>
          <w:lang w:eastAsia="ru-RU"/>
        </w:rPr>
        <w:t>кого муниципального округа от 19.12.2022 № 22/338</w:t>
      </w:r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 бюджете муниципального образования </w:t>
      </w:r>
      <w:proofErr w:type="spellStart"/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>Унинский</w:t>
      </w:r>
      <w:proofErr w:type="spellEnd"/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муниципальный</w:t>
      </w:r>
      <w:r w:rsidR="00F53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округ</w:t>
      </w:r>
      <w:proofErr w:type="gramEnd"/>
      <w:r w:rsidR="00F533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Кировской области на 2023</w:t>
      </w:r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F533A0">
        <w:rPr>
          <w:rFonts w:ascii="Times New Roman" w:eastAsia="Calibri" w:hAnsi="Times New Roman" w:cs="Times New Roman"/>
          <w:sz w:val="28"/>
          <w:szCs w:val="28"/>
          <w:lang w:eastAsia="ru-RU"/>
        </w:rPr>
        <w:t>24 и 2025</w:t>
      </w:r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годов</w:t>
      </w:r>
      <w:r w:rsidRPr="003F68A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F68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администрация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Унинского муниципального округа ПОСТАНОВЛЯЕТ:</w:t>
      </w:r>
    </w:p>
    <w:p w:rsidR="00F65B5B" w:rsidRPr="002F13FF" w:rsidRDefault="00F65B5B" w:rsidP="00B10CB4">
      <w:pPr>
        <w:suppressAutoHyphens w:val="0"/>
        <w:autoSpaceDE w:val="0"/>
        <w:adjustRightInd w:val="0"/>
        <w:spacing w:after="0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1.Внести в постановление  администрации Унинского   муниципального округа Кировской области от 18.01.2022 №35 «</w:t>
      </w:r>
      <w:r w:rsidRPr="002F13F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</w:t>
      </w:r>
      <w:r w:rsidRPr="002F13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утверждении муниципальной программы Унинского муниципального округа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«Развитие  образования» на 2022-2026 годы» следующие изменения: </w:t>
      </w:r>
    </w:p>
    <w:p w:rsidR="004868BF" w:rsidRDefault="00F65B5B" w:rsidP="00B10CB4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1.1. В паспорте муниципальной программы Унинского муниципального округа </w:t>
      </w:r>
      <w:r w:rsid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«Развитие образования» на 2022 - 2026 годы (далее – Программа):</w:t>
      </w:r>
      <w:r w:rsidR="00290C3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4868BF" w:rsidRDefault="004868BF" w:rsidP="00B10CB4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</w:t>
      </w:r>
      <w:r w:rsidRPr="00B10C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1.1.1.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строке</w:t>
      </w:r>
      <w:r w:rsidRPr="00B10C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623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B10C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Целевые показатели эффективности реализации муниципальной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10C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абзац шестнадцатый считать абзацем восемнадцатым. </w:t>
      </w:r>
    </w:p>
    <w:p w:rsidR="004868BF" w:rsidRDefault="004868BF" w:rsidP="00B10CB4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1.1.2. В строке</w:t>
      </w:r>
      <w:r w:rsidRPr="00B10C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A623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B10C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Целевые показатели эффективности реализации муниципальной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B10CB4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абзац восемнадцатый изложить в новой редакции: </w:t>
      </w:r>
    </w:p>
    <w:p w:rsidR="00FC5C29" w:rsidRDefault="004868BF" w:rsidP="004868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«-Проведение мероприятий по обеспечению деятельности советников </w:t>
      </w:r>
    </w:p>
    <w:p w:rsidR="00FC5C29" w:rsidRDefault="00FC5C29" w:rsidP="00FC5C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C5C29" w:rsidRDefault="00FC5C29" w:rsidP="00FC5C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90C3A" w:rsidRDefault="00290C3A" w:rsidP="00FC5C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868BF" w:rsidRPr="00F533A0" w:rsidRDefault="004868BF" w:rsidP="00FC5C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директора по воспитанию и взаимодействию с детскими общественными объединениями в общеобразовательных организациях». </w:t>
      </w:r>
    </w:p>
    <w:p w:rsidR="004868BF" w:rsidRPr="00F533A0" w:rsidRDefault="005D1223" w:rsidP="004868BF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1.1.3</w:t>
      </w:r>
      <w:r w:rsidR="004868BF"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Строку </w:t>
      </w:r>
      <w:r w:rsidR="00A623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="004868BF"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Целевые показатели эффективности реа</w:t>
      </w:r>
      <w:r w:rsidR="00A623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лизации муниципальной программы</w:t>
      </w:r>
      <w:r w:rsidR="004868BF"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дополнить абзацем девятнадцатым:</w:t>
      </w:r>
    </w:p>
    <w:p w:rsidR="0034529A" w:rsidRPr="00F533A0" w:rsidRDefault="004868BF" w:rsidP="00F533A0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«- Количество подготовленных образовательных пространств в муниципальных общеобразовательных организациях, на базе которых созданы центры образования </w:t>
      </w:r>
      <w:proofErr w:type="gramStart"/>
      <w:r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естественно-научной</w:t>
      </w:r>
      <w:proofErr w:type="gramEnd"/>
      <w:r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технологической направленности «Точка роста» в рамках федерального проекта «Современная школа» национального проекта «Образование»».</w:t>
      </w:r>
    </w:p>
    <w:p w:rsidR="00F65B5B" w:rsidRPr="002F13FF" w:rsidRDefault="005D1223" w:rsidP="00B10CB4">
      <w:pPr>
        <w:widowControl/>
        <w:tabs>
          <w:tab w:val="left" w:pos="0"/>
          <w:tab w:val="left" w:pos="1276"/>
        </w:tabs>
        <w:suppressAutoHyphens w:val="0"/>
        <w:autoSpaceDN/>
        <w:spacing w:after="0" w:line="240" w:lineRule="auto"/>
        <w:ind w:firstLine="709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1.1.4</w:t>
      </w:r>
      <w:r w:rsidR="00A623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Строку </w:t>
      </w:r>
      <w:r w:rsidR="00F65B5B" w:rsidRPr="00F5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Ресурсное обеспечение муниципальной </w:t>
      </w:r>
      <w:r w:rsidR="00F65B5B" w:rsidRPr="002F13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F65B5B"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F65B5B" w:rsidTr="00F0097B">
        <w:trPr>
          <w:trHeight w:val="6787"/>
        </w:trPr>
        <w:tc>
          <w:tcPr>
            <w:tcW w:w="2376" w:type="dxa"/>
          </w:tcPr>
          <w:p w:rsidR="00F65B5B" w:rsidRPr="002F13FF" w:rsidRDefault="00F65B5B" w:rsidP="00F0097B">
            <w:pPr>
              <w:widowControl/>
              <w:tabs>
                <w:tab w:val="left" w:pos="0"/>
                <w:tab w:val="left" w:pos="1276"/>
              </w:tabs>
              <w:suppressAutoHyphens w:val="0"/>
              <w:autoSpaceDN/>
              <w:spacing w:after="0" w:line="240" w:lineRule="auto"/>
              <w:contextualSpacing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F13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7195" w:type="dxa"/>
          </w:tcPr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Финансирование по годам: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2022</w:t>
            </w: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год-   133 584,70 тыс. рублей,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- 4 648,06 тыс. рублей, 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 - 86 234,73 тыс. рублей, 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бюджет- 42 701,91 тыс. рублей».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</w:t>
            </w: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 -   125 576,99 тыс. рублей,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-5 441,95 тыс. рублей, 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бюджет- 80 652,02 тыс. рублей, 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- 39 483,02 тыс. рублей.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</w:t>
            </w: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 - 120 073,24 тыс. рублей,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-5 429,37 тыс. рублей, 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 - 81 342,72тыс. рублей. 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- 33 301,15 тыс. рублей.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2025</w:t>
            </w: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год- 118 506,84 тыс. рублей,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-5 438,47 тыс. рублей, 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 - 80 167,22тыс. рублей. 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- 32 901,15 тыс. рублей.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2026</w:t>
            </w: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ab/>
              <w:t>год -   118 506,84тыс. рублей,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в том числе: федеральный бюджет - 5438,47тыс. рублей, 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областной бюджет - 80167,22тыс. рублей. </w:t>
            </w:r>
          </w:p>
          <w:p w:rsidR="001D021F" w:rsidRPr="001D021F" w:rsidRDefault="001D021F" w:rsidP="001D021F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1D021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местный бюджет - 32901,15тыс. рублей.</w:t>
            </w:r>
          </w:p>
          <w:p w:rsidR="00F65B5B" w:rsidRPr="002F13FF" w:rsidRDefault="00F65B5B" w:rsidP="00F0097B">
            <w:pPr>
              <w:widowControl/>
              <w:tabs>
                <w:tab w:val="left" w:pos="0"/>
                <w:tab w:val="left" w:pos="1276"/>
              </w:tabs>
              <w:suppressAutoHyphens w:val="0"/>
              <w:autoSpaceDN/>
              <w:spacing w:after="0" w:line="240" w:lineRule="auto"/>
              <w:contextualSpacing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11D8F" w:rsidRDefault="005D1223" w:rsidP="00597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1.1.5</w:t>
      </w:r>
      <w:r w:rsidR="006665EA" w:rsidRPr="00F009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  <w:r w:rsidR="00A623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разделе 1 Программы  </w:t>
      </w:r>
      <w:r w:rsidR="00BC7CAD" w:rsidRPr="00F0097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Общая характеристика сферы реализации </w:t>
      </w:r>
      <w:r w:rsidR="00BC7CAD" w:rsidRPr="00F009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BC7CAD" w:rsidRPr="00F0097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программы, в том числе формулировки основных проблем в указан</w:t>
      </w:r>
      <w:r w:rsidR="00A623C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ной сфере и прогноз ее развития подраздел </w:t>
      </w:r>
      <w:r w:rsidR="00BC7CAD" w:rsidRPr="00F009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Развитие инфраструктуры в </w:t>
      </w:r>
      <w:r w:rsidR="006C661D" w:rsidRPr="00F009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2022-2026</w:t>
      </w:r>
      <w:r w:rsidR="00A623C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годах</w:t>
      </w:r>
      <w:r w:rsidR="00A206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абзац</w:t>
      </w:r>
      <w:r w:rsidR="005978A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шестнадцатый </w:t>
      </w:r>
      <w:r w:rsidR="003A720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изложить </w:t>
      </w:r>
      <w:r w:rsidR="00A206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11D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новой редакции:</w:t>
      </w:r>
    </w:p>
    <w:p w:rsidR="00FC5C29" w:rsidRDefault="00A206D1" w:rsidP="005978A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D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311D8F" w:rsidRPr="00311D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 целью повышения качества воспитательной работы в общеобразовательных организациях в рамках реализации Федерального проекта «Патриотическое воспитание граждан Российской Федерации» национального проекта «Образование»  постановлением Правительства Кировской области от 25.11.2022 №636-П "О предоставлении в 2022 году субсидии местным бюджетам из областного бюджета в целях </w:t>
      </w:r>
      <w:proofErr w:type="spellStart"/>
      <w:r w:rsidR="00311D8F" w:rsidRPr="00311D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софинансирования</w:t>
      </w:r>
      <w:proofErr w:type="spellEnd"/>
      <w:r w:rsidR="00311D8F" w:rsidRPr="00311D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расходных обязательств муниципальных образований </w:t>
      </w:r>
    </w:p>
    <w:p w:rsidR="00FC5C29" w:rsidRDefault="00FC5C29" w:rsidP="00FC5C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C5C29" w:rsidRDefault="00FC5C29" w:rsidP="00FC5C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3321C" w:rsidRPr="00F533A0" w:rsidRDefault="00311D8F" w:rsidP="00FC5C29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311D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Кировской области по финансовому обеспечению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 в рамках реализации регионального проекта «Патриотическое воспитание граждан Кировской области», обеспечивающего достижение показателей и результатов федерального проекта «Патриотическое воспитание граждан Российской Федерации» национального проекта «Образование»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проведены мероприятия по обеспечению деятельности советников директора по воспитанию и взаимодействию  с</w:t>
      </w:r>
      <w:proofErr w:type="gramEnd"/>
      <w:r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детскими общественными объединениями в общеобразовательных организациях</w:t>
      </w:r>
      <w:proofErr w:type="gramStart"/>
      <w:r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240BD1" w:rsidRP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».</w:t>
      </w:r>
      <w:proofErr w:type="gramEnd"/>
    </w:p>
    <w:p w:rsidR="001816C3" w:rsidRDefault="005D1223" w:rsidP="0018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1.1.6</w:t>
      </w:r>
      <w:r w:rsidR="00F039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Раздел 1 Программы  </w:t>
      </w:r>
      <w:r w:rsidR="001816C3" w:rsidRPr="00F533A0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Общая характеристика </w:t>
      </w:r>
      <w:r w:rsidR="001816C3" w:rsidRPr="00F0097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сферы реализации </w:t>
      </w:r>
      <w:r w:rsidR="001816C3" w:rsidRPr="00F009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муниципальной </w:t>
      </w:r>
      <w:r w:rsidR="001816C3" w:rsidRPr="00F0097B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программы, в том числе формулировки основных проблем в указанной сфере и прогноз ее </w:t>
      </w:r>
      <w:r w:rsidR="00F03912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развития  подраздел  </w:t>
      </w:r>
      <w:r w:rsidR="001816C3" w:rsidRPr="00F0097B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Развитие инфраструктуры в 2022-2026</w:t>
      </w:r>
      <w:r w:rsidR="00F039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годах</w:t>
      </w:r>
      <w:r w:rsidR="00181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дополнить абзацем семнадцатым:</w:t>
      </w:r>
    </w:p>
    <w:p w:rsidR="001816C3" w:rsidRPr="001816C3" w:rsidRDefault="001816C3" w:rsidP="001816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181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«В целях повышения качества образования, в рамках исполнения федерального проекта «Современная школа» национального проекта «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Образ</w:t>
      </w:r>
      <w:r w:rsidRPr="00181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Pr="00181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ание» будут подготовлены образовательные пространства в муниципальных общеобразовательных организациях, на базе которых созданы центры образования </w:t>
      </w:r>
      <w:proofErr w:type="gramStart"/>
      <w:r w:rsidRPr="00181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естественно-научной</w:t>
      </w:r>
      <w:proofErr w:type="gramEnd"/>
      <w:r w:rsidRPr="001816C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 технологической направленности «Точка роста».</w:t>
      </w:r>
    </w:p>
    <w:p w:rsidR="00D3321C" w:rsidRPr="00D3321C" w:rsidRDefault="005D1223" w:rsidP="00D33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1.1.7</w:t>
      </w:r>
      <w:r w:rsidR="00BC7CAD" w:rsidRPr="007C15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F464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разделе </w:t>
      </w:r>
      <w:r w:rsidR="00F4640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3321C" w:rsidRPr="00D3321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2</w:t>
      </w:r>
      <w:r w:rsidR="00F4640E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D3321C" w:rsidRPr="00D3321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95195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Программы </w:t>
      </w:r>
      <w:r w:rsidR="00D3321C" w:rsidRPr="00D3321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Приоритеты муниципальной политики в сфере реализации муниципальной программы, цели, задачи, целевые показатели эффективности реализации муниципальной программы, сроки и реализации муниципальной программы  подраздел Ожидаемые количественные результаты реализации муниципальной программы  </w:t>
      </w:r>
      <w:r w:rsidR="003A72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изложить</w:t>
      </w:r>
      <w:r w:rsidR="00D3321C" w:rsidRPr="00D3321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в новой редакции:</w:t>
      </w:r>
    </w:p>
    <w:p w:rsidR="00D3321C" w:rsidRPr="00D3321C" w:rsidRDefault="00D3321C" w:rsidP="008A761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D3321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Ожидаемые</w:t>
      </w:r>
      <w:r w:rsidRPr="00D3321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  <w:t>количественные</w:t>
      </w:r>
      <w:r w:rsidRPr="00D3321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</w:r>
      <w:r w:rsid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F533A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="008A761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результаты </w:t>
      </w:r>
      <w:r w:rsidRPr="00D3321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реализации муниципальной программы:</w:t>
      </w:r>
    </w:p>
    <w:p w:rsidR="00D3321C" w:rsidRPr="00D3321C" w:rsidRDefault="00D3321C" w:rsidP="008A761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3321C" w:rsidRPr="00D3321C" w:rsidRDefault="00D3321C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3321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В количественн</w:t>
      </w:r>
      <w:r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ом </w:t>
      </w:r>
      <w:r w:rsidRPr="00D3321C">
        <w:rPr>
          <w:rFonts w:ascii="Times New Roman" w:eastAsia="Times New Roman" w:hAnsi="Times New Roman" w:cs="Times New Roman"/>
          <w:kern w:val="0"/>
          <w:sz w:val="28"/>
          <w:szCs w:val="28"/>
          <w:u w:val="single"/>
          <w:lang w:eastAsia="ru-RU"/>
        </w:rPr>
        <w:t>выражении:</w:t>
      </w:r>
    </w:p>
    <w:p w:rsidR="00D3321C" w:rsidRPr="00D3321C" w:rsidRDefault="00BF7AB7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2026 года 78% детей в возрасте от двух месяцев до семи лет будут охвачены дошкольным образованием;</w:t>
      </w:r>
    </w:p>
    <w:p w:rsidR="00D3321C" w:rsidRPr="00D3321C" w:rsidRDefault="00BF7AB7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концу 2026 года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</w:t>
      </w:r>
      <w:proofErr w:type="gramStart"/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численности</w:t>
      </w:r>
      <w:proofErr w:type="gramEnd"/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обучающихся   по сравнен</w:t>
      </w:r>
      <w:r w:rsid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ию с 2021 годом увеличится с 42,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27 до 50%;</w:t>
      </w:r>
    </w:p>
    <w:p w:rsidR="00D3321C" w:rsidRPr="00D3321C" w:rsidRDefault="00BF7AB7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2026 года доля педагогических работников муниципальных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общеобразовательных организаций, имеющих выс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шую квалификационную категорию,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общей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численно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сти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педагогических   работников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муниципальных общеобразовательных организаций по сравнению с 2021 годом увеличится с 13 до 20%;</w:t>
      </w:r>
    </w:p>
    <w:p w:rsidR="00FC5C29" w:rsidRDefault="00FC5C29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C5C29" w:rsidRDefault="00FC5C29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C5C29" w:rsidRDefault="00FC5C29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90C3A" w:rsidRDefault="00290C3A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3321C" w:rsidRPr="00D3321C" w:rsidRDefault="00BF7AB7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ежегодно не менее 90% детей школьного возраста получают услугу отдыха и оздоровления в оздоровительных лагерях с дневным пребыванием детей;</w:t>
      </w:r>
    </w:p>
    <w:p w:rsidR="00D3321C" w:rsidRPr="00D3321C" w:rsidRDefault="00BF7AB7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концу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2026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года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не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менее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65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%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детей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будут участвовать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в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олимпиадах,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марафонах,</w:t>
      </w:r>
      <w:r w:rsid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конкурсах, соревнованиях, фестивалях муниципального, регионального и федерального уровня;</w:t>
      </w:r>
    </w:p>
    <w:p w:rsidR="00D3321C" w:rsidRPr="00D3321C" w:rsidRDefault="00BF7AB7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  концу   2026   года   до   20%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увеличится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удельный вес  численности  учителей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в  возрасте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до  35  лет  в общей численности учителе</w:t>
      </w:r>
      <w:r w:rsid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й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общеобразовательных организаций;</w:t>
      </w:r>
    </w:p>
    <w:p w:rsidR="00D3321C" w:rsidRPr="00D3321C" w:rsidRDefault="00BF7AB7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2026 года число детей-сирот и детей, оставшихся без попечения родителей, находящихся на учете в государственном банке данных о детях, оставшихся без попечения родителей, по сравнению с 2021 годом сократится с 38 до 30 человек;</w:t>
      </w:r>
    </w:p>
    <w:p w:rsidR="00D3321C" w:rsidRPr="00D3321C" w:rsidRDefault="00BF7AB7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2026  года доля детей, оставшихся без попечения родителей, переданных на воспитание в семьи граждан, по сравнению с 2021 годом увеличится с 77 до 85 %;</w:t>
      </w:r>
    </w:p>
    <w:p w:rsidR="00D3321C" w:rsidRPr="00D3321C" w:rsidRDefault="00BF7AB7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ежегодно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по договорам найма специализированных жилых помещений, в общем</w:t>
      </w:r>
      <w:r w:rsid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количестве детей-сирот и детей,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оставшихся без попечения родителей, лиц из числа детей-сирот и детей, оставшихся без попечение родителей, подлежащих обеспечению жилыми помещениями в соо</w:t>
      </w:r>
      <w:r w:rsid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тветствующем году составит 100%;</w:t>
      </w:r>
      <w:proofErr w:type="gramEnd"/>
    </w:p>
    <w:p w:rsidR="00D3321C" w:rsidRPr="00D3321C" w:rsidRDefault="00BF7AB7" w:rsidP="00BF7AB7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 концу 2026 года доля обучающихся, получающих начальное общее образование в муниципальных образовательных организациях, обеспеченных бесплатным горячим питанием, в общем количестве обучающихся на уровне начального общего образования составит 100%;</w:t>
      </w:r>
      <w:proofErr w:type="gramEnd"/>
    </w:p>
    <w:p w:rsidR="00D3321C" w:rsidRPr="00D3321C" w:rsidRDefault="00BF7AB7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концу 2026 года доля педагогических работников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общеобразовательных организаций,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получивших вознаграждение за классное руководство, в общей численности педагогических работнико</w:t>
      </w:r>
      <w:r w:rsid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 такой категории составит 100%;</w:t>
      </w:r>
    </w:p>
    <w:p w:rsidR="00D3321C" w:rsidRPr="00D3321C" w:rsidRDefault="00BF7AB7" w:rsidP="00F533A0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концу 2026 года здания всех муниципальных образовательных организаций приведены </w:t>
      </w:r>
      <w:r w:rsid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соответствие с требованиями к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антитеррористической защищенности объектов (территорий);</w:t>
      </w:r>
    </w:p>
    <w:p w:rsidR="00D3321C" w:rsidRPr="00D3321C" w:rsidRDefault="00BF7AB7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</w:t>
      </w:r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к концу 2026 года доля детей в возрасте от 5 до 18 лет, получающих дополнительное образование с использованием сертификата дополнительного образования, в </w:t>
      </w:r>
      <w:proofErr w:type="gramStart"/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общей численности детей, получающих дополнительное образование за счет бюджетных средств составит</w:t>
      </w:r>
      <w:proofErr w:type="gramEnd"/>
      <w:r w:rsidR="00D3321C"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менее 75%;</w:t>
      </w:r>
    </w:p>
    <w:p w:rsidR="00D3321C" w:rsidRPr="00D3321C" w:rsidRDefault="00D3321C" w:rsidP="00D3321C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- к концу 2026 года доля </w:t>
      </w:r>
      <w:r w:rsid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детей в возрасте от 5 до 18 </w:t>
      </w:r>
      <w:proofErr w:type="gramStart"/>
      <w:r w:rsidR="00F533A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лет,</w:t>
      </w:r>
      <w:r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использующих сертификаты дополнительного образования в статусе сертификатов персонифицированного фина</w:t>
      </w:r>
      <w:r w:rsidR="00BF7A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нсирования составит</w:t>
      </w:r>
      <w:proofErr w:type="gramEnd"/>
      <w:r w:rsidR="00BF7A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не менее 5%;</w:t>
      </w:r>
      <w:r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290C3A" w:rsidRDefault="00290C3A" w:rsidP="00D3321C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90C3A" w:rsidRDefault="00290C3A" w:rsidP="00D3321C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C5C29" w:rsidRPr="00290C3A" w:rsidRDefault="00D3321C" w:rsidP="00290C3A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разработана проектно-сметная документация на строительство физкультурно-оздоровительного комплекса в пгт</w:t>
      </w:r>
      <w:proofErr w:type="gramStart"/>
      <w:r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</w:t>
      </w:r>
      <w:proofErr w:type="gramEnd"/>
      <w:r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ни;</w:t>
      </w:r>
      <w:r w:rsidR="00290C3A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</w:p>
    <w:p w:rsidR="00D3321C" w:rsidRPr="00D3321C" w:rsidRDefault="00D3321C" w:rsidP="00D3321C">
      <w:pPr>
        <w:widowControl/>
        <w:shd w:val="clear" w:color="auto" w:fill="FFFFFF"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40BD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 оказана финансовая поддержка детско-юношеского спорта - количество учреждений -1 ед.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D3321C" w:rsidRPr="00951955" w:rsidRDefault="00D3321C" w:rsidP="00D33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3321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D3321C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95195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в 2023 году в государственных и муниципальных общеобразовательных организациях  </w:t>
      </w:r>
      <w:r w:rsidRPr="009519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</w:t>
      </w:r>
      <w:r w:rsidRPr="00311D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роведены мероприятия по обеспечению деятельности советников директора по воспитанию и взаимодействию  с детскими общественными </w:t>
      </w:r>
      <w:r w:rsidRPr="009519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объединениями в количестве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     </w:t>
      </w:r>
      <w:r w:rsidRPr="009519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7 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ед.;</w:t>
      </w:r>
      <w:r w:rsidRPr="009519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D3321C" w:rsidRPr="004D1C3F" w:rsidRDefault="00D3321C" w:rsidP="004D1C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</w:pPr>
      <w:r w:rsidRPr="0095195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-</w:t>
      </w:r>
      <w:r w:rsidRPr="00D3321C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в 2023 году количество подготовленных образовательных пространств в муниципальных общеобразовательных организациях, на базе которых созданы центры образования 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естественно-научной</w:t>
      </w:r>
      <w:proofErr w:type="gram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и технологической направленности «Точка роста» в рамках федерального проекта «Современная школа» национального п</w:t>
      </w:r>
      <w:r w:rsidR="005054DF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роекта «Образование» -           1 ед</w:t>
      </w:r>
      <w:r w:rsidR="004571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.».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</w:p>
    <w:p w:rsidR="00457166" w:rsidRPr="00457166" w:rsidRDefault="004D1C3F" w:rsidP="00457166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 w:rsidRPr="00B518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</w:t>
      </w:r>
      <w:r w:rsidR="00457166"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5D122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8</w:t>
      </w:r>
      <w:r w:rsidRPr="00B5188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 w:rsidR="00457166"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Раздел 3 </w:t>
      </w:r>
      <w:r w:rsidR="0003011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="001B22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57166" w:rsidRPr="004571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Обобщенная характеристика  меро</w:t>
      </w:r>
      <w:r w:rsidR="001B2228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приятий муниципальной программы </w:t>
      </w:r>
      <w:r w:rsidR="00457166" w:rsidRPr="004571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3A7205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изложить</w:t>
      </w:r>
      <w:r w:rsidR="00457166" w:rsidRPr="004571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в новой редакции: 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«3. Обобщенная характеристика 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мероприятий муниципальной программы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Достижение целей и решение задач муниципальной программы осуществляется путем скоординированного выполнения отдельных мероприятий, направленных </w:t>
      </w:r>
      <w:r w:rsidRPr="004571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на</w:t>
      </w: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 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содействие развитию образования в </w:t>
      </w:r>
      <w:proofErr w:type="spellStart"/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Уиинском</w:t>
      </w:r>
      <w:proofErr w:type="spellEnd"/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муниципальном окр</w:t>
      </w:r>
      <w:r w:rsidR="009A12B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уге.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 системе дошкольного образования: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57166" w:rsidRPr="00457166" w:rsidRDefault="00457166" w:rsidP="005054D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1.Эффективно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использование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сети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дошкольных образовательных организаций.</w:t>
      </w:r>
    </w:p>
    <w:p w:rsidR="00457166" w:rsidRPr="00457166" w:rsidRDefault="00457166" w:rsidP="005054D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 Создание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полноценного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развивающего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пространства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для физическог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 и психического развития детей.</w:t>
      </w:r>
    </w:p>
    <w:p w:rsidR="00457166" w:rsidRPr="00457166" w:rsidRDefault="00457166" w:rsidP="005054D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3.Оказание помощи детям дошкольного возраста с трудностями физи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ческого и психического развития.</w:t>
      </w:r>
    </w:p>
    <w:p w:rsidR="00457166" w:rsidRPr="00457166" w:rsidRDefault="00457166" w:rsidP="005054D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4.Оснащение    образовательных       организаций   современным оборудо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ванием, методическими ресурсами.</w:t>
      </w:r>
    </w:p>
    <w:p w:rsidR="00457166" w:rsidRDefault="00457166" w:rsidP="005054D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5.Повышение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эффективности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кадрового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потенциала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системы дошкольного образования.</w:t>
      </w:r>
    </w:p>
    <w:p w:rsidR="00457166" w:rsidRPr="00457166" w:rsidRDefault="00457166" w:rsidP="00104D32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 системе начального общего, основного общего, среднего общего образования: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57166" w:rsidRPr="00457166" w:rsidRDefault="00457166" w:rsidP="005054D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1.Организация и предоставление общедоступного и</w:t>
      </w:r>
      <w:r w:rsidR="008A76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бесплатного начального общего 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основного общего, среднего общего образования в муниципальн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ых образовательных организациях.</w:t>
      </w:r>
    </w:p>
    <w:p w:rsidR="00457166" w:rsidRPr="00457166" w:rsidRDefault="00457166" w:rsidP="005054DF">
      <w:pPr>
        <w:widowControl/>
        <w:numPr>
          <w:ilvl w:val="0"/>
          <w:numId w:val="2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отдыха и оздоровлен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ия детей в муниципальном округе.</w:t>
      </w:r>
    </w:p>
    <w:p w:rsidR="00457166" w:rsidRDefault="00457166" w:rsidP="005054DF">
      <w:pPr>
        <w:pStyle w:val="a7"/>
        <w:widowControl/>
        <w:numPr>
          <w:ilvl w:val="0"/>
          <w:numId w:val="3"/>
        </w:numPr>
        <w:tabs>
          <w:tab w:val="left" w:pos="-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A76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Организация едино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 воспитательного пространства.</w:t>
      </w:r>
    </w:p>
    <w:p w:rsidR="00290C3A" w:rsidRDefault="00290C3A" w:rsidP="00290C3A">
      <w:pPr>
        <w:widowControl/>
        <w:tabs>
          <w:tab w:val="left" w:pos="-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90C3A" w:rsidRPr="00290C3A" w:rsidRDefault="00290C3A" w:rsidP="00290C3A">
      <w:pPr>
        <w:widowControl/>
        <w:tabs>
          <w:tab w:val="left" w:pos="-284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FC5C29" w:rsidRPr="00290C3A" w:rsidRDefault="00457166" w:rsidP="005054DF">
      <w:pPr>
        <w:widowControl/>
        <w:numPr>
          <w:ilvl w:val="0"/>
          <w:numId w:val="3"/>
        </w:numPr>
        <w:tabs>
          <w:tab w:val="left" w:pos="142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Социальное 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обеспечение в сфере образования.</w:t>
      </w:r>
    </w:p>
    <w:p w:rsidR="00457166" w:rsidRPr="00457166" w:rsidRDefault="00FC5C29" w:rsidP="005054DF">
      <w:pPr>
        <w:widowControl/>
        <w:tabs>
          <w:tab w:val="left" w:pos="142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 xml:space="preserve">        </w:t>
      </w:r>
      <w:r w:rsidR="00457166"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5.</w:t>
      </w:r>
      <w:r w:rsidR="008A761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457166"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Повышение</w:t>
      </w:r>
      <w:r w:rsidR="00457166"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эффективности</w:t>
      </w:r>
      <w:r w:rsidR="00457166"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кадрового</w:t>
      </w:r>
      <w:r w:rsidR="00457166"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обеспеч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ения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системы общего образования.</w:t>
      </w:r>
    </w:p>
    <w:p w:rsidR="00457166" w:rsidRPr="00457166" w:rsidRDefault="00457166" w:rsidP="005054D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6. </w:t>
      </w:r>
      <w:proofErr w:type="gramStart"/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Отдельное мероприятие, направленное на решение указанной задачи, организация бесплатного горячего питания обучающихся, получающих начальное общее образование в муниципальн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ых образовательных организациях.</w:t>
      </w:r>
      <w:r w:rsidRPr="0045716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457166" w:rsidRPr="00457166" w:rsidRDefault="00457166" w:rsidP="005054DF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7.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</w:r>
      <w:r w:rsidRPr="00457166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eastAsia="ru-RU"/>
        </w:rPr>
        <w:t xml:space="preserve">. </w:t>
      </w:r>
    </w:p>
    <w:p w:rsidR="00457166" w:rsidRDefault="005759C6" w:rsidP="0050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8. </w:t>
      </w:r>
      <w:r w:rsidR="0045716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организациях.</w:t>
      </w:r>
    </w:p>
    <w:p w:rsidR="00457166" w:rsidRDefault="00457166" w:rsidP="00505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9. Муниципальное бюджетное общеобразовательное учреждение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.Е</w:t>
      </w:r>
      <w:proofErr w:type="gram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лгань</w:t>
      </w:r>
      <w:proofErr w:type="spellEnd"/>
      <w:r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 xml:space="preserve"> Унинского района Кировской области, на базе которого планируется реализация мероприятий по подготовке образовательного пространства и создание центра образования естественно-научной и технологической направленности «Точка роста» в рамках федерального проекта Современная школа» национального проекта «Образование»</w:t>
      </w:r>
      <w:r w:rsidR="005759C6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457166" w:rsidRPr="00457166" w:rsidRDefault="00457166" w:rsidP="005054DF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highlight w:val="yellow"/>
          <w:lang w:eastAsia="ru-RU"/>
        </w:rPr>
      </w:pP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 системе дополнительного образования: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1.Повышение эффективности работы с талантливыми детьми и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br/>
        <w:t>подростками.</w:t>
      </w:r>
    </w:p>
    <w:p w:rsidR="00457166" w:rsidRPr="00457166" w:rsidRDefault="00457166" w:rsidP="00457166">
      <w:pPr>
        <w:widowControl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качественн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 дополнительного образования.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3.Сохранение кадрового потенциала;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8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4.Укрепление материально-технической базы.</w:t>
      </w:r>
    </w:p>
    <w:p w:rsidR="00457166" w:rsidRPr="00457166" w:rsidRDefault="00457166" w:rsidP="00457166">
      <w:pPr>
        <w:widowControl/>
        <w:suppressAutoHyphens w:val="0"/>
        <w:autoSpaceDN/>
        <w:spacing w:after="0"/>
        <w:jc w:val="both"/>
        <w:textAlignment w:val="auto"/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shd w:val="clear" w:color="auto" w:fill="FFFFFF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ab/>
        <w:t>5. Разработка проектно-сметной документации на строительство физкультурно-оздоровительного комплекса в пгт</w:t>
      </w:r>
      <w:proofErr w:type="gramStart"/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 xml:space="preserve"> У</w:t>
      </w:r>
      <w:proofErr w:type="gramEnd"/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ни».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>6. Оказание  финансовой поддержки детско-юношеского спорта: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ab/>
        <w:t>- оснащение организаций дополнительного образования со специальным наименованием «спортивная школа», реализующих дополнительные общеразвивающие программы в области физической культуры и спорта и дополнительные образовательные программы спортивной подготовки (далее – учреждение), спортивным оборудованием, инвентарем и экипировкой;</w:t>
      </w:r>
    </w:p>
    <w:p w:rsidR="00290C3A" w:rsidRPr="00290C3A" w:rsidRDefault="00457166" w:rsidP="00290C3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ab/>
        <w:t>- обеспечение участия (оплата проезда, проживания) обучающихся и тренеров-преподавателей учреждений в мероприятиях, включенных в календарный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shd w:val="clear" w:color="auto" w:fill="FFFFFF"/>
          <w:lang w:eastAsia="ru-RU"/>
        </w:rPr>
        <w:tab/>
        <w:t xml:space="preserve"> план официальных физкультурных мероприятий и спортивных мероприятий в Кировской области на 2023 год. </w:t>
      </w:r>
    </w:p>
    <w:p w:rsidR="00290C3A" w:rsidRDefault="00457166" w:rsidP="00E42AB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</w:t>
      </w: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  <w:t>системе</w:t>
      </w: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  <w:t>Эффективной</w:t>
      </w: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  <w:t>организации</w:t>
      </w: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  <w:t>управления</w:t>
      </w: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ab/>
        <w:t>и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 xml:space="preserve">централизованного ведения бухгалтерского учета </w:t>
      </w:r>
    </w:p>
    <w:p w:rsidR="00457166" w:rsidRDefault="00457166" w:rsidP="00E42AB7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в образовательных организациях:</w:t>
      </w:r>
    </w:p>
    <w:p w:rsidR="00457166" w:rsidRPr="00457166" w:rsidRDefault="00457166" w:rsidP="00290C3A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1.Реализация муниципальных функций, связан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ных с муниципальным управлением.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2.Организация централизованного ведения бухгалтерского учета в обра</w:t>
      </w:r>
      <w:r w:rsidR="005054D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зовательных организациях района.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3. Инструктивное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методическое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обеспечение деятельности образовательных      организаций,      подведомственных      управлению      образования,      по исполнению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требований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хозяйственно эксплуатационной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деятельности</w:t>
      </w:r>
      <w:r w:rsidRPr="0045716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и материально-техническому обеспечению.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Обеспечение государственных гарантий содержания и социальных прав детей-сирот, лиц из числа детей-сирот и детей, оставшихся без попечения родителей.</w:t>
      </w: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457166" w:rsidRPr="00457166" w:rsidRDefault="00457166" w:rsidP="00457166">
      <w:pPr>
        <w:widowControl/>
        <w:suppressAutoHyphens w:val="0"/>
        <w:autoSpaceDN/>
        <w:spacing w:after="0" w:line="240" w:lineRule="auto"/>
        <w:ind w:firstLine="709"/>
        <w:textAlignment w:val="auto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</w:pPr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Обеспечение  государственных  гарантий  социальных  выплат  части  родительской платы, взимаемой на содержание детей в образовательных организациях</w:t>
      </w:r>
      <w:proofErr w:type="gramStart"/>
      <w:r w:rsidRPr="0045716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.</w:t>
      </w:r>
      <w:r w:rsidR="005759C6" w:rsidRPr="008A761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</w:rPr>
        <w:t>».</w:t>
      </w:r>
      <w:proofErr w:type="gramEnd"/>
    </w:p>
    <w:p w:rsidR="00D3321C" w:rsidRPr="005D71D0" w:rsidRDefault="00D3321C" w:rsidP="004C0D8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kern w:val="0"/>
          <w:sz w:val="28"/>
          <w:szCs w:val="28"/>
          <w:lang w:eastAsia="ru-RU"/>
        </w:rPr>
      </w:pPr>
    </w:p>
    <w:p w:rsidR="00F65B5B" w:rsidRPr="00BC7CAD" w:rsidRDefault="005D1223" w:rsidP="00BC7CAD">
      <w:pPr>
        <w:widowControl/>
        <w:suppressAutoHyphens w:val="0"/>
        <w:autoSpaceDE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1.1.9</w:t>
      </w:r>
      <w:r w:rsidR="00F65B5B" w:rsidRPr="00BC7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Раздел 4 </w:t>
      </w:r>
      <w:r w:rsidR="00104D3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1B22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="00F65B5B" w:rsidRPr="00BC7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Ресурсное обес</w:t>
      </w:r>
      <w:r w:rsidR="001B222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печение муниципальной программы </w:t>
      </w:r>
      <w:r w:rsidR="00F65B5B" w:rsidRPr="00BC7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изложить в новой редакции: </w:t>
      </w:r>
    </w:p>
    <w:p w:rsidR="00F65B5B" w:rsidRPr="00BC7CAD" w:rsidRDefault="007D03FD" w:rsidP="00B10CB4">
      <w:pPr>
        <w:widowControl/>
        <w:suppressAutoHyphens w:val="0"/>
        <w:autoSpaceDN/>
        <w:spacing w:after="0" w:line="240" w:lineRule="auto"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F65B5B" w:rsidRPr="00BC7CA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Реализация  муниципальной  программы  планируется  за счет средств федерального, областного,   местного   бюджетов.   Необходимый   объем   финансирования   муниципальной программы в 2022 - 2026 годах по годам: 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2022</w:t>
      </w: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год-   133 584,70 тыс. рублей,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- 4 648,06 тыс. рублей, 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- 86 234,73 тыс. рублей, 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бюджет- 42 701,91 тыс. рублей».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2023</w:t>
      </w: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  125 576,99 тыс. рублей,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- 5 441,95тыс. рублей, 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бюджет- 80 652,02 тыс. рублей, 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- 39 483,02 тыс. рублей.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2024</w:t>
      </w: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- 120 073,24 тыс. рублей,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- 5 429,37 тыс. рублей, 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- 81 342,72 тыс. рублей. 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- 33 301,15 тыс. рублей.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2025</w:t>
      </w: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год- 118 506,84 тыс. рублей,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-5 438,47 тыс. рублей, 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бюджет - 80 167,22 тыс. рублей. 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- 32 901,15 тыс. рублей.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2026</w:t>
      </w: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  <w:t>год -   - 118 506,84 тыс. рублей,</w:t>
      </w:r>
    </w:p>
    <w:p w:rsidR="008E16DD" w:rsidRPr="008E16DD" w:rsidRDefault="008E16DD" w:rsidP="008E16DD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том числе: федеральный бюджет -5 438,47 тыс. рублей, </w:t>
      </w:r>
    </w:p>
    <w:p w:rsidR="00DE2948" w:rsidRDefault="008E16DD" w:rsidP="00B10CB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8E16DD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областной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бюджет - 80 167,22 тыс. рублей.</w:t>
      </w:r>
    </w:p>
    <w:p w:rsidR="00F65B5B" w:rsidRPr="002F13FF" w:rsidRDefault="00DE2948" w:rsidP="00B10CB4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DE294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местный бюджет - 32 901,15 тыс. рублей ».</w:t>
      </w:r>
    </w:p>
    <w:p w:rsidR="00FC5C29" w:rsidRPr="00290C3A" w:rsidRDefault="00F65B5B" w:rsidP="00290C3A">
      <w:pPr>
        <w:spacing w:after="0" w:line="240" w:lineRule="auto"/>
        <w:ind w:right="-283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  <w:r w:rsidR="004D1C3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1.2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Приложени</w:t>
      </w:r>
      <w:r w:rsidR="005239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е №1 к муниципальной программе 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Ресурсное обеспечения реализации муниципальной программы за счет всех источников финансирова</w:t>
      </w:r>
      <w:r w:rsidR="0052397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ния </w:t>
      </w:r>
      <w:r w:rsidR="00A35EA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изложить в новой редакции.</w:t>
      </w:r>
      <w:r w:rsidR="00FC5C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3B35D9" w:rsidRDefault="003B35D9" w:rsidP="00F0097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F65B5B" w:rsidRPr="002F13FF" w:rsidRDefault="00F65B5B" w:rsidP="00F0097B">
      <w:pPr>
        <w:widowControl/>
        <w:suppressAutoHyphens w:val="0"/>
        <w:autoSpaceDN/>
        <w:spacing w:after="0" w:line="240" w:lineRule="auto"/>
        <w:ind w:firstLine="708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2. 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 </w:t>
      </w:r>
    </w:p>
    <w:p w:rsidR="005054DF" w:rsidRPr="00087AD9" w:rsidRDefault="005054DF" w:rsidP="00F0097B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72"/>
          <w:szCs w:val="72"/>
          <w:lang w:eastAsia="ru-RU"/>
        </w:rPr>
      </w:pPr>
    </w:p>
    <w:p w:rsidR="00F65B5B" w:rsidRPr="002F13FF" w:rsidRDefault="00F65B5B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Глава Унинского     </w:t>
      </w:r>
    </w:p>
    <w:p w:rsidR="00F65B5B" w:rsidRDefault="00F65B5B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муниципального округа   </w:t>
      </w:r>
      <w:r w:rsidR="00DC3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="009E74A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157B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="00FC5C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42A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2F13F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Т.Ф. Боровикова</w:t>
      </w:r>
      <w:r w:rsidR="00DC301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 </w:t>
      </w: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57B80" w:rsidRDefault="00157B80" w:rsidP="00F0097B">
      <w:pPr>
        <w:widowControl/>
        <w:tabs>
          <w:tab w:val="left" w:pos="7513"/>
        </w:tabs>
        <w:suppressAutoHyphens w:val="0"/>
        <w:autoSpaceDN/>
        <w:spacing w:after="0"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90C3A" w:rsidRDefault="00290C3A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lang w:eastAsia="ru-RU"/>
        </w:rPr>
      </w:pPr>
    </w:p>
    <w:p w:rsidR="007D46D9" w:rsidRPr="00197A14" w:rsidRDefault="00290C3A" w:rsidP="007D46D9">
      <w:pPr>
        <w:suppressAutoHyphens w:val="0"/>
        <w:autoSpaceDE w:val="0"/>
        <w:adjustRightInd w:val="0"/>
        <w:spacing w:after="0"/>
        <w:ind w:left="177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     </w:t>
      </w:r>
      <w:r w:rsidR="00361C1B">
        <w:rPr>
          <w:rFonts w:ascii="Times New Roman" w:eastAsia="Times New Roman" w:hAnsi="Times New Roman" w:cs="Times New Roman"/>
          <w:kern w:val="0"/>
          <w:lang w:eastAsia="ru-RU"/>
        </w:rPr>
        <w:t xml:space="preserve">     </w:t>
      </w:r>
      <w:r w:rsidR="007D46D9"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Приложение № 1</w:t>
      </w:r>
    </w:p>
    <w:p w:rsidR="007D46D9" w:rsidRPr="00197A14" w:rsidRDefault="007D46D9" w:rsidP="007D46D9">
      <w:pPr>
        <w:suppressAutoHyphens w:val="0"/>
        <w:autoSpaceDE w:val="0"/>
        <w:adjustRightInd w:val="0"/>
        <w:spacing w:after="0"/>
        <w:ind w:left="601" w:right="-283" w:hanging="27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</w:p>
    <w:p w:rsidR="007D46D9" w:rsidRPr="00197A14" w:rsidRDefault="007D46D9" w:rsidP="007D46D9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</w:t>
      </w:r>
      <w:r w:rsidR="00D51D37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</w:t>
      </w:r>
      <w:r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к муниципальной программе </w:t>
      </w:r>
    </w:p>
    <w:p w:rsidR="007D46D9" w:rsidRDefault="00D51D37" w:rsidP="007D46D9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               </w:t>
      </w:r>
      <w:r w:rsidR="007D46D9"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«Развитие образования» на</w:t>
      </w:r>
      <w:r w:rsidR="007D46D9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</w:t>
      </w:r>
      <w:r w:rsidR="007D46D9" w:rsidRPr="00197A14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>2022-2026 годы</w:t>
      </w:r>
    </w:p>
    <w:p w:rsidR="00F653FC" w:rsidRPr="00197A14" w:rsidRDefault="00F653FC" w:rsidP="007D46D9">
      <w:pPr>
        <w:suppressAutoHyphens w:val="0"/>
        <w:autoSpaceDE w:val="0"/>
        <w:adjustRightInd w:val="0"/>
        <w:spacing w:after="0" w:line="240" w:lineRule="auto"/>
        <w:ind w:left="177" w:right="-711"/>
        <w:jc w:val="both"/>
        <w:textAlignment w:val="auto"/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                                     </w:t>
      </w:r>
      <w:r w:rsidR="005D71D8"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              (редакция от 08.02.2023    № 80</w:t>
      </w:r>
      <w:proofErr w:type="gram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/>
        </w:rPr>
        <w:t xml:space="preserve"> )</w:t>
      </w:r>
      <w:proofErr w:type="gramEnd"/>
    </w:p>
    <w:p w:rsidR="007D46D9" w:rsidRPr="00197A14" w:rsidRDefault="007D46D9" w:rsidP="007D46D9">
      <w:pPr>
        <w:suppressAutoHyphens w:val="0"/>
        <w:autoSpaceDN/>
        <w:spacing w:after="0" w:line="240" w:lineRule="auto"/>
        <w:ind w:right="-283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/>
        </w:rPr>
      </w:pPr>
    </w:p>
    <w:p w:rsidR="00406AF5" w:rsidRPr="00406AF5" w:rsidRDefault="00406AF5" w:rsidP="00406AF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06A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Ресурсное обеспечение реализации </w:t>
      </w:r>
    </w:p>
    <w:p w:rsidR="00406AF5" w:rsidRPr="00406AF5" w:rsidRDefault="00406AF5" w:rsidP="00406AF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406AF5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>муниципальной программы за счет всех источников финансирования</w:t>
      </w:r>
    </w:p>
    <w:p w:rsidR="00406AF5" w:rsidRPr="00406AF5" w:rsidRDefault="00406AF5" w:rsidP="00406AF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tbl>
      <w:tblPr>
        <w:tblW w:w="9923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2773"/>
        <w:gridCol w:w="1559"/>
        <w:gridCol w:w="992"/>
        <w:gridCol w:w="993"/>
        <w:gridCol w:w="992"/>
        <w:gridCol w:w="992"/>
        <w:gridCol w:w="992"/>
      </w:tblGrid>
      <w:tr w:rsidR="00406AF5" w:rsidRPr="00406AF5" w:rsidTr="00F533A0">
        <w:trPr>
          <w:trHeight w:val="23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Наименование отдельного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Расходы (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тыс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.р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уб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.)</w:t>
            </w:r>
          </w:p>
        </w:tc>
      </w:tr>
      <w:tr w:rsidR="00406AF5" w:rsidRPr="00406AF5" w:rsidTr="00F533A0">
        <w:trPr>
          <w:trHeight w:val="806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2026 год</w:t>
            </w:r>
          </w:p>
        </w:tc>
      </w:tr>
      <w:tr w:rsidR="00406AF5" w:rsidRPr="00406AF5" w:rsidTr="00F533A0">
        <w:trPr>
          <w:trHeight w:val="27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ind w:right="-74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Развитие системы дошкольного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36573,11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36338,41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33034,25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33034,25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33034,25</w:t>
            </w:r>
          </w:p>
        </w:tc>
      </w:tr>
      <w:tr w:rsidR="00406AF5" w:rsidRPr="00406AF5" w:rsidTr="00F533A0">
        <w:trPr>
          <w:trHeight w:val="52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23877,64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21561,87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20895,20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20895,20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20895,20</w:t>
            </w:r>
          </w:p>
        </w:tc>
      </w:tr>
      <w:tr w:rsidR="00406AF5" w:rsidRPr="00406AF5" w:rsidTr="00F533A0">
        <w:trPr>
          <w:trHeight w:val="522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12695,47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14776,54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12139,05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12139,05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12139,05</w:t>
            </w:r>
          </w:p>
        </w:tc>
      </w:tr>
      <w:tr w:rsidR="00406AF5" w:rsidRPr="00406AF5" w:rsidTr="00F533A0">
        <w:trPr>
          <w:trHeight w:val="522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Организация питания в муниципальных образовательных организациях, реализующих образовательную программу дошкольного образования, на 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179,6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06AF5" w:rsidRPr="00406AF5" w:rsidTr="00F533A0">
        <w:trPr>
          <w:trHeight w:val="522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06AF5" w:rsidRPr="00406AF5" w:rsidTr="00F533A0">
        <w:trPr>
          <w:trHeight w:val="2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Реализация проекта "Народный бюджет" (Замена дверей в здании  МБДОУ детский сад "Ручеек" пгт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406AF5" w:rsidRPr="00406AF5" w:rsidTr="00F533A0">
        <w:trPr>
          <w:trHeight w:val="23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666,67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406AF5" w:rsidRPr="00406AF5" w:rsidTr="00F533A0">
        <w:trPr>
          <w:trHeight w:val="231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</w:rPr>
              <w:t>333,33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406AF5" w:rsidRPr="00406AF5" w:rsidTr="00F533A0">
        <w:trPr>
          <w:trHeight w:val="23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Реализация государственного стандарта общего образования, в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.ч</w:t>
            </w:r>
            <w:proofErr w:type="spellEnd"/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реализация моделей получения качественного дошкольного, общего образования лицами с ограниченными возможностями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4"/>
                <w:szCs w:val="24"/>
                <w:lang w:eastAsia="ru-RU"/>
              </w:rPr>
              <w:t>60517,00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60264,53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59596,99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57814,59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57814,59</w:t>
            </w:r>
          </w:p>
        </w:tc>
      </w:tr>
      <w:tr w:rsidR="00406AF5" w:rsidRPr="00406AF5" w:rsidTr="00F533A0">
        <w:trPr>
          <w:trHeight w:val="23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4648,06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5441,95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5429,37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5438,47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5438,47</w:t>
            </w:r>
          </w:p>
        </w:tc>
      </w:tr>
      <w:tr w:rsidR="00406AF5" w:rsidRPr="00406AF5" w:rsidTr="00F533A0">
        <w:trPr>
          <w:trHeight w:val="427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40730,16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42325,55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44808,23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43416,73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43416,73</w:t>
            </w:r>
          </w:p>
        </w:tc>
      </w:tr>
      <w:tr w:rsidR="00406AF5" w:rsidRPr="00406AF5" w:rsidTr="00F533A0">
        <w:trPr>
          <w:trHeight w:val="65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15138,78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12497,03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8959,39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8959,39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Ежемесячное денежное вознаграждение за классное руководство  педагогическим работникам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3697,8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3863,00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3697,8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3863,00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720,3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744,40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762,20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762,20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670,22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701,70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701,70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42,78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52,8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7,7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F46CE0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AF5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 общеобразовательных организациях</w:t>
            </w:r>
            <w:bookmarkStart w:id="0" w:name="_GoBack"/>
            <w:bookmarkEnd w:id="0"/>
          </w:p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285,73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891,52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891,52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891,52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280,04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886,35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873,77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873,77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8,83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8,92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Предоставление бесплатного горячего питания детям военнослужащих</w:t>
            </w:r>
          </w:p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Приобретение новогодних подарков 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обучающимся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получающим начальное общее образование в муниципальных общеобразовательных организациях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.Е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лгань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района Кировской области, на базе которого планируется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омарово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района Кировской области, на базе которого планируется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2.8.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общеобразовательное учреждение средняя общеобразовательная школа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.М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алый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Полом Унинского муниципального района Кировской области, на базе которого планируется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с. Порез Унинского района Кировской области имени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Г.Ф.Шулятьева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на базе которого планируется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анахинцы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района Кировской области, на базе которого планируется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</w:t>
            </w: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общеобразовательная школа с.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Сардык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района Кировской области, на базе которого планируется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естественно-научной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2.12</w:t>
            </w:r>
          </w:p>
        </w:tc>
        <w:tc>
          <w:tcPr>
            <w:tcW w:w="2773" w:type="dxa"/>
            <w:vMerge w:val="restart"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.С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ибирь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района Кировской области, на базе которого планируется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303,10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3,10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N/>
              <w:spacing w:after="0" w:line="240" w:lineRule="auto"/>
              <w:ind w:right="-283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Развитие системы дополнительного образования детей, выявление и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поддержкаа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   одаренных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12225,87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9433,08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9028,69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9028,69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9028,69</w:t>
            </w:r>
          </w:p>
        </w:tc>
      </w:tr>
      <w:tr w:rsidR="00406AF5" w:rsidRPr="00406AF5" w:rsidTr="00F533A0">
        <w:trPr>
          <w:trHeight w:val="4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06AF5" w:rsidRPr="00406AF5" w:rsidTr="00F533A0">
        <w:trPr>
          <w:trHeight w:val="46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2873,88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2612,5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2612,50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2612,50</w:t>
            </w:r>
          </w:p>
        </w:tc>
      </w:tr>
      <w:tr w:rsidR="00406AF5" w:rsidRPr="00406AF5" w:rsidTr="00F533A0">
        <w:trPr>
          <w:trHeight w:val="37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9351,99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6820,58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6416,19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193,19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136,76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193,19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Работы по сносу или демонтажу объектов капитального строительства по объекту "Муниципальное бюджетное учреждение дополнительного образования Детско-юношеская спортивная школа пгт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ни Кировской области "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717,33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717,33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Проведение государственной </w:t>
            </w: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экспертизы проектной документации и результатов инженерных изысканий по объекту капитального строительства "Физкультурно-оздоровительный комплекс по адресу: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ул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расноармейская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21</w:t>
            </w:r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пгт.Уни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Унинского района Кировской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742,05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742,05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Разработка проектно-сметной документации для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строительства"Физкультурно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-оздоровительный комплекс по адресу: </w:t>
            </w:r>
            <w:proofErr w:type="spellStart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ул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.К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расноармейская</w:t>
            </w:r>
            <w:proofErr w:type="spellEnd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, 21, пгт Уни  Унинского района , Кировской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6060,61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60,61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Финансовая поддержка детско-юношеского спорта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 рамках реализации проекта по поддержке местных инициатив Кировской област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и-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замена оконных блоков в здании муниципального бюджетного учреждения дополнительного образования "Центр дополнительного образования", тракт Уни- Порез, д.10а, пгт. Уни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64</w:t>
            </w: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val="en-US" w:eastAsia="ru-RU"/>
              </w:rPr>
              <w:t>1</w:t>
            </w: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336,63</w:t>
            </w:r>
          </w:p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30</w:t>
            </w: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</w:rPr>
              <w:t>4</w:t>
            </w: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В рамках реализации проекта по поддержке местных инициатив Кировской области - ремонт здания   муниципального бюджетного учреждения дополнительного образования «Детско-юношеская спортивная школа» пгт. Уни Унинского района Кировской области, расположенного по адресу: Кировская область, пгт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 xml:space="preserve"> У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ни, ул. Красноармейская, д. 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177,66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Организация отдыха и оздоровления детей в муниципальном округе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214,55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235,05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220,5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212,4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232,7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220,5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ru-RU"/>
              </w:rPr>
              <w:t>Обеспечение деятельности Управления образования администрации Унинского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2332,15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2561,30</w:t>
            </w:r>
          </w:p>
        </w:tc>
      </w:tr>
      <w:tr w:rsidR="00406AF5" w:rsidRPr="00406AF5" w:rsidTr="00F533A0">
        <w:trPr>
          <w:trHeight w:val="17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1346,52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1504,00</w:t>
            </w:r>
          </w:p>
        </w:tc>
      </w:tr>
      <w:tr w:rsidR="00406AF5" w:rsidRPr="00406AF5" w:rsidTr="00F533A0">
        <w:trPr>
          <w:trHeight w:val="835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985,63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1057,30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деятельности методического кабинета Управления образования администрации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Унинского муниципального округа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1844,41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1318,85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1318,85</w:t>
            </w:r>
          </w:p>
        </w:tc>
      </w:tr>
      <w:tr w:rsidR="00406AF5" w:rsidRPr="00406AF5" w:rsidTr="00F533A0">
        <w:trPr>
          <w:trHeight w:val="559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1093,39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330,55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330,55</w:t>
            </w:r>
          </w:p>
        </w:tc>
      </w:tr>
      <w:tr w:rsidR="00406AF5" w:rsidRPr="00406AF5" w:rsidTr="00F533A0">
        <w:trPr>
          <w:trHeight w:val="514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751,02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988,30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Обеспечение деятельности централизованной </w:t>
            </w: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бухгалтерии учреждений образования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5536,97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6110,37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</w:t>
            </w: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lastRenderedPageBreak/>
              <w:t>2303,1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2769,45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3233,87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3340,92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Социальные выплаты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6961,01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7575,2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7791,2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7791,2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6961,01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7311,2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7575,2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7791,2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7791,2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 на жилое помещение в соответствие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1248,00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624,00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1248,00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624,00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gramStart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 на жилое помещение в соответствие с Законом Кировской области «О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ситуацию»: - - закупка товаров, работ и услуг для</w:t>
            </w:r>
            <w:proofErr w:type="gramEnd"/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3,1</w:t>
            </w:r>
          </w:p>
        </w:tc>
      </w:tr>
      <w:tr w:rsidR="00406AF5" w:rsidRPr="00406AF5" w:rsidTr="00F533A0">
        <w:trPr>
          <w:trHeight w:val="321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27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3,1</w:t>
            </w:r>
          </w:p>
        </w:tc>
      </w:tr>
      <w:tr w:rsidR="00406AF5" w:rsidRPr="00406AF5" w:rsidTr="00F533A0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133584,70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125576,99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120073,24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118506,84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118506,84</w:t>
            </w:r>
          </w:p>
        </w:tc>
      </w:tr>
      <w:tr w:rsidR="00406AF5" w:rsidRPr="00406AF5" w:rsidTr="00F533A0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>4648,06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5441,95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5429,37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5438,47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5438,47</w:t>
            </w:r>
          </w:p>
        </w:tc>
      </w:tr>
      <w:tr w:rsidR="00406AF5" w:rsidRPr="00406AF5" w:rsidTr="00F533A0">
        <w:trPr>
          <w:trHeight w:val="424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  <w:t xml:space="preserve">86234,73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80652,02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81342,72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80167,22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80167,22</w:t>
            </w:r>
          </w:p>
        </w:tc>
      </w:tr>
      <w:tr w:rsidR="00406AF5" w:rsidRPr="00406AF5" w:rsidTr="00F533A0">
        <w:trPr>
          <w:trHeight w:val="321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6AF5" w:rsidRPr="00406AF5" w:rsidRDefault="00406AF5" w:rsidP="00406AF5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ru-RU"/>
              </w:rPr>
              <w:t>бюджет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42701,91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39483,02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33301,15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32901,15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6AF5" w:rsidRPr="00406AF5" w:rsidRDefault="00406AF5" w:rsidP="00406AF5">
            <w:pPr>
              <w:suppressAutoHyphens w:val="0"/>
              <w:autoSpaceDE w:val="0"/>
              <w:adjustRightInd w:val="0"/>
              <w:spacing w:after="0" w:line="240" w:lineRule="auto"/>
              <w:ind w:right="-283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</w:pPr>
            <w:r w:rsidRPr="00406AF5">
              <w:rPr>
                <w:rFonts w:ascii="Times New Roman" w:eastAsia="Times New Roman" w:hAnsi="Times New Roman" w:cs="Times New Roman"/>
                <w:b/>
                <w:kern w:val="0"/>
                <w:lang w:eastAsia="ru-RU"/>
              </w:rPr>
              <w:t>32901,15</w:t>
            </w:r>
          </w:p>
        </w:tc>
      </w:tr>
    </w:tbl>
    <w:p w:rsidR="00406AF5" w:rsidRPr="00406AF5" w:rsidRDefault="00406AF5" w:rsidP="00406AF5">
      <w:pPr>
        <w:suppressAutoHyphens w:val="0"/>
        <w:autoSpaceDN/>
        <w:spacing w:after="0" w:line="240" w:lineRule="auto"/>
        <w:ind w:right="-284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406AF5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___________________</w:t>
      </w:r>
    </w:p>
    <w:p w:rsidR="00406AF5" w:rsidRPr="00406AF5" w:rsidRDefault="00406AF5" w:rsidP="00406AF5"/>
    <w:p w:rsidR="00406AF5" w:rsidRPr="00406AF5" w:rsidRDefault="00406AF5" w:rsidP="00406AF5">
      <w:pPr>
        <w:widowControl/>
        <w:suppressAutoHyphens w:val="0"/>
        <w:autoSpaceDN/>
        <w:textAlignment w:val="auto"/>
        <w:rPr>
          <w:rFonts w:ascii="Times New Roman" w:eastAsiaTheme="minorHAnsi" w:hAnsi="Times New Roman" w:cstheme="minorBidi"/>
          <w:kern w:val="0"/>
          <w:sz w:val="28"/>
        </w:rPr>
      </w:pPr>
    </w:p>
    <w:p w:rsidR="0084755D" w:rsidRPr="00F0097B" w:rsidRDefault="0084755D" w:rsidP="00406AF5">
      <w:pPr>
        <w:suppressAutoHyphens w:val="0"/>
        <w:autoSpaceDN/>
        <w:spacing w:after="0" w:line="240" w:lineRule="auto"/>
        <w:ind w:right="-283"/>
        <w:jc w:val="center"/>
        <w:textAlignment w:val="auto"/>
        <w:outlineLvl w:val="2"/>
        <w:rPr>
          <w:sz w:val="18"/>
          <w:szCs w:val="18"/>
        </w:rPr>
      </w:pPr>
    </w:p>
    <w:sectPr w:rsidR="0084755D" w:rsidRPr="00F0097B" w:rsidSect="007554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F115B"/>
    <w:multiLevelType w:val="hybridMultilevel"/>
    <w:tmpl w:val="00A402A8"/>
    <w:lvl w:ilvl="0" w:tplc="E858003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93B6E41"/>
    <w:multiLevelType w:val="hybridMultilevel"/>
    <w:tmpl w:val="ED3CD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219B4"/>
    <w:multiLevelType w:val="hybridMultilevel"/>
    <w:tmpl w:val="96E8E7F4"/>
    <w:lvl w:ilvl="0" w:tplc="C442ACA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5A16A40"/>
    <w:multiLevelType w:val="hybridMultilevel"/>
    <w:tmpl w:val="5DD632CA"/>
    <w:lvl w:ilvl="0" w:tplc="D220BFE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AD"/>
    <w:rsid w:val="00030112"/>
    <w:rsid w:val="000A2BCD"/>
    <w:rsid w:val="000B4791"/>
    <w:rsid w:val="00104D32"/>
    <w:rsid w:val="001059CC"/>
    <w:rsid w:val="00123EB5"/>
    <w:rsid w:val="001367D8"/>
    <w:rsid w:val="00157B80"/>
    <w:rsid w:val="001653A9"/>
    <w:rsid w:val="001816C3"/>
    <w:rsid w:val="001B2228"/>
    <w:rsid w:val="001D021F"/>
    <w:rsid w:val="001F2DBD"/>
    <w:rsid w:val="00227006"/>
    <w:rsid w:val="00240BD1"/>
    <w:rsid w:val="002718B2"/>
    <w:rsid w:val="002905C9"/>
    <w:rsid w:val="00290C3A"/>
    <w:rsid w:val="002E7ED9"/>
    <w:rsid w:val="00311D8F"/>
    <w:rsid w:val="0034529A"/>
    <w:rsid w:val="00361C1B"/>
    <w:rsid w:val="003A7205"/>
    <w:rsid w:val="003B35D9"/>
    <w:rsid w:val="003B7802"/>
    <w:rsid w:val="003F2E35"/>
    <w:rsid w:val="00406AF5"/>
    <w:rsid w:val="00415499"/>
    <w:rsid w:val="004466F7"/>
    <w:rsid w:val="00457166"/>
    <w:rsid w:val="004868BF"/>
    <w:rsid w:val="004C0D84"/>
    <w:rsid w:val="004D1C3F"/>
    <w:rsid w:val="005054DF"/>
    <w:rsid w:val="00523977"/>
    <w:rsid w:val="005759C6"/>
    <w:rsid w:val="005978A9"/>
    <w:rsid w:val="005D1223"/>
    <w:rsid w:val="005D71D0"/>
    <w:rsid w:val="005D71D8"/>
    <w:rsid w:val="005E7A7F"/>
    <w:rsid w:val="00637D62"/>
    <w:rsid w:val="006665EA"/>
    <w:rsid w:val="006B7D8D"/>
    <w:rsid w:val="006C661D"/>
    <w:rsid w:val="00755401"/>
    <w:rsid w:val="007C1577"/>
    <w:rsid w:val="007D03FD"/>
    <w:rsid w:val="007D46D9"/>
    <w:rsid w:val="00823ECB"/>
    <w:rsid w:val="0084755D"/>
    <w:rsid w:val="008A7617"/>
    <w:rsid w:val="008B694E"/>
    <w:rsid w:val="008E16DD"/>
    <w:rsid w:val="00951955"/>
    <w:rsid w:val="009604E7"/>
    <w:rsid w:val="009A12BC"/>
    <w:rsid w:val="009C561C"/>
    <w:rsid w:val="009E74A7"/>
    <w:rsid w:val="00A12B86"/>
    <w:rsid w:val="00A206D1"/>
    <w:rsid w:val="00A35EAC"/>
    <w:rsid w:val="00A623C6"/>
    <w:rsid w:val="00AB3CA1"/>
    <w:rsid w:val="00AC20DC"/>
    <w:rsid w:val="00AF00AD"/>
    <w:rsid w:val="00B10CB4"/>
    <w:rsid w:val="00B5188F"/>
    <w:rsid w:val="00BC7CAD"/>
    <w:rsid w:val="00BF7AB7"/>
    <w:rsid w:val="00C579C1"/>
    <w:rsid w:val="00C70A43"/>
    <w:rsid w:val="00D3321C"/>
    <w:rsid w:val="00D51D37"/>
    <w:rsid w:val="00D5256F"/>
    <w:rsid w:val="00D62F2A"/>
    <w:rsid w:val="00D74B2C"/>
    <w:rsid w:val="00DC301A"/>
    <w:rsid w:val="00DE2948"/>
    <w:rsid w:val="00E42AB7"/>
    <w:rsid w:val="00E87E0D"/>
    <w:rsid w:val="00EC1AE1"/>
    <w:rsid w:val="00F0097B"/>
    <w:rsid w:val="00F01DF1"/>
    <w:rsid w:val="00F03912"/>
    <w:rsid w:val="00F4640E"/>
    <w:rsid w:val="00F46CE0"/>
    <w:rsid w:val="00F533A0"/>
    <w:rsid w:val="00F653FC"/>
    <w:rsid w:val="00F65B5B"/>
    <w:rsid w:val="00FC5C29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6D9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46D9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character" w:styleId="a4">
    <w:name w:val="Strong"/>
    <w:basedOn w:val="a0"/>
    <w:uiPriority w:val="22"/>
    <w:qFormat/>
    <w:rsid w:val="007D46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AE1"/>
    <w:rPr>
      <w:rFonts w:ascii="Tahoma" w:eastAsia="Lucida Sans Unicode" w:hAnsi="Tahoma" w:cs="Tahoma"/>
      <w:kern w:val="3"/>
      <w:sz w:val="16"/>
      <w:szCs w:val="16"/>
    </w:rPr>
  </w:style>
  <w:style w:type="paragraph" w:styleId="a7">
    <w:name w:val="List Paragraph"/>
    <w:basedOn w:val="a"/>
    <w:uiPriority w:val="34"/>
    <w:qFormat/>
    <w:rsid w:val="008A7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46D9"/>
    <w:pPr>
      <w:widowControl w:val="0"/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46D9"/>
    <w:pPr>
      <w:suppressAutoHyphens/>
      <w:autoSpaceDN w:val="0"/>
      <w:spacing w:after="0" w:line="240" w:lineRule="auto"/>
    </w:pPr>
    <w:rPr>
      <w:rFonts w:ascii="Calibri" w:eastAsia="Lucida Sans Unicode" w:hAnsi="Calibri" w:cs="F"/>
      <w:kern w:val="3"/>
      <w:lang w:eastAsia="ru-RU"/>
    </w:rPr>
  </w:style>
  <w:style w:type="character" w:styleId="a4">
    <w:name w:val="Strong"/>
    <w:basedOn w:val="a0"/>
    <w:uiPriority w:val="22"/>
    <w:qFormat/>
    <w:rsid w:val="007D46D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C1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AE1"/>
    <w:rPr>
      <w:rFonts w:ascii="Tahoma" w:eastAsia="Lucida Sans Unicode" w:hAnsi="Tahoma" w:cs="Tahoma"/>
      <w:kern w:val="3"/>
      <w:sz w:val="16"/>
      <w:szCs w:val="16"/>
    </w:rPr>
  </w:style>
  <w:style w:type="paragraph" w:styleId="a7">
    <w:name w:val="List Paragraph"/>
    <w:basedOn w:val="a"/>
    <w:uiPriority w:val="34"/>
    <w:qFormat/>
    <w:rsid w:val="008A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6B37-EE8B-4073-A765-D4EF375F6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4233</Words>
  <Characters>24131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75</cp:revision>
  <cp:lastPrinted>2023-02-16T05:35:00Z</cp:lastPrinted>
  <dcterms:created xsi:type="dcterms:W3CDTF">2022-11-28T04:55:00Z</dcterms:created>
  <dcterms:modified xsi:type="dcterms:W3CDTF">2023-02-16T05:41:00Z</dcterms:modified>
</cp:coreProperties>
</file>