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B1" w:rsidRPr="00214A1D" w:rsidRDefault="004049B1" w:rsidP="00404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5B819C" wp14:editId="188844BA">
            <wp:simplePos x="0" y="0"/>
            <wp:positionH relativeFrom="column">
              <wp:posOffset>2802255</wp:posOffset>
            </wp:positionH>
            <wp:positionV relativeFrom="paragraph">
              <wp:posOffset>-118745</wp:posOffset>
            </wp:positionV>
            <wp:extent cx="448945" cy="55181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9B1" w:rsidRPr="00214A1D" w:rsidRDefault="004049B1" w:rsidP="004049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B1" w:rsidRPr="00214A1D" w:rsidRDefault="004049B1" w:rsidP="004049B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49B1" w:rsidRPr="006C661D" w:rsidRDefault="004049B1" w:rsidP="00404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61D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 ОКРУГА</w:t>
      </w:r>
    </w:p>
    <w:p w:rsidR="004049B1" w:rsidRPr="006C661D" w:rsidRDefault="004049B1" w:rsidP="004049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61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049B1" w:rsidRPr="00214A1D" w:rsidRDefault="004049B1" w:rsidP="004049B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049B1" w:rsidRPr="006C661D" w:rsidRDefault="004049B1" w:rsidP="004049B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C661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049B1" w:rsidRPr="00214A1D" w:rsidRDefault="004049B1" w:rsidP="004049B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4049B1" w:rsidRPr="00214A1D" w:rsidRDefault="00410782" w:rsidP="004049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10.08.2023</w:t>
      </w:r>
      <w:r w:rsidR="004049B1" w:rsidRPr="00214A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49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D4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390</w:t>
      </w:r>
    </w:p>
    <w:p w:rsidR="004049B1" w:rsidRPr="00197A14" w:rsidRDefault="004049B1" w:rsidP="004049B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7A1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97A14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197A14">
        <w:rPr>
          <w:rFonts w:ascii="Times New Roman" w:hAnsi="Times New Roman" w:cs="Times New Roman"/>
          <w:sz w:val="26"/>
          <w:szCs w:val="26"/>
        </w:rPr>
        <w:t>ни</w:t>
      </w:r>
    </w:p>
    <w:p w:rsidR="004049B1" w:rsidRPr="00214A1D" w:rsidRDefault="004049B1" w:rsidP="004049B1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4049B1" w:rsidRPr="002F13FF" w:rsidRDefault="004049B1" w:rsidP="004049B1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внесении изменений в постановление  администрации Унинского   муниципального округа Кировской области от 18.01.2022 №35 «</w:t>
      </w:r>
      <w:r w:rsidRPr="002F13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r w:rsidRPr="002F13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2F1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«Развитие  образования» на 2022-2026 годы»</w:t>
      </w:r>
    </w:p>
    <w:p w:rsidR="004049B1" w:rsidRPr="00197A14" w:rsidRDefault="004049B1" w:rsidP="004049B1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</w:pPr>
    </w:p>
    <w:p w:rsidR="004049B1" w:rsidRPr="004C4055" w:rsidRDefault="004049B1" w:rsidP="004049B1">
      <w:pPr>
        <w:suppressAutoHyphens w:val="0"/>
        <w:autoSpaceDE w:val="0"/>
        <w:adjustRightInd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Унинского района Кировской области от 30.07.2021 № 270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Унинский</w:t>
      </w:r>
      <w:proofErr w:type="spellEnd"/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муниципальный округ Кировской области», Федеральным законом от 29.12.2012 № 273-ФЗ «Об образовании в Российской Федерации», </w:t>
      </w:r>
      <w:r w:rsidRPr="004C4055">
        <w:rPr>
          <w:rFonts w:ascii="Times New Roman" w:eastAsia="Calibri" w:hAnsi="Times New Roman" w:cs="Times New Roman"/>
          <w:sz w:val="28"/>
          <w:szCs w:val="28"/>
        </w:rPr>
        <w:t xml:space="preserve">решением Думы Унинского муниципального округа от 19.12.2022 № 22/338 «О бюджете муниципального образования </w:t>
      </w:r>
      <w:proofErr w:type="spellStart"/>
      <w:r w:rsidRPr="004C4055">
        <w:rPr>
          <w:rFonts w:ascii="Times New Roman" w:eastAsia="Calibri" w:hAnsi="Times New Roman" w:cs="Times New Roman"/>
          <w:sz w:val="28"/>
          <w:szCs w:val="28"/>
        </w:rPr>
        <w:t>Унинский</w:t>
      </w:r>
      <w:proofErr w:type="spellEnd"/>
      <w:r w:rsidRPr="004C4055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Кировской области на 2023 год и плановый период 2024 и 2025 годов»</w:t>
      </w:r>
      <w:r w:rsidRPr="004C4055">
        <w:rPr>
          <w:rFonts w:ascii="Times New Roman" w:hAnsi="Times New Roman" w:cs="Times New Roman"/>
          <w:sz w:val="28"/>
          <w:szCs w:val="28"/>
        </w:rPr>
        <w:t xml:space="preserve"> </w:t>
      </w:r>
      <w:r w:rsidRPr="00C20F49">
        <w:rPr>
          <w:rFonts w:ascii="Times New Roman" w:hAnsi="Times New Roman" w:cs="Times New Roman"/>
          <w:sz w:val="28"/>
          <w:szCs w:val="28"/>
        </w:rPr>
        <w:t>(ред. от 25.07.2023 №31/422),</w:t>
      </w:r>
      <w:r w:rsidRPr="004C4055">
        <w:rPr>
          <w:rFonts w:ascii="Times New Roman" w:hAnsi="Times New Roman" w:cs="Times New Roman"/>
          <w:sz w:val="28"/>
          <w:szCs w:val="28"/>
        </w:rPr>
        <w:t xml:space="preserve"> </w:t>
      </w:r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Унинского муниципального округа ПОСТАНОВЛЯЕТ:</w:t>
      </w:r>
    </w:p>
    <w:p w:rsidR="004049B1" w:rsidRPr="004C4055" w:rsidRDefault="004049B1" w:rsidP="004049B1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Внести в постановление  администрации Унинского   муниципального округа Кировской области от 18.01.2022 №35 «</w:t>
      </w:r>
      <w:r w:rsidRPr="004C40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4C40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«Развитие  образования» на 2022-2026 годы» следующие изменения:   </w:t>
      </w:r>
    </w:p>
    <w:p w:rsidR="004049B1" w:rsidRPr="004C4055" w:rsidRDefault="004049B1" w:rsidP="004049B1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1.1. В паспорте муниципальной программы Унинского муниципального округа  «Развитие образования» на 2022 - 2026 годы (далее – Программа): </w:t>
      </w:r>
    </w:p>
    <w:p w:rsidR="004049B1" w:rsidRPr="004C4055" w:rsidRDefault="004049B1" w:rsidP="004049B1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1.1.1. Строку </w:t>
      </w:r>
      <w:r w:rsidRPr="004C4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Pr="004C40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изложить в новой редакции: </w:t>
      </w:r>
    </w:p>
    <w:p w:rsidR="004049B1" w:rsidRPr="004C4055" w:rsidRDefault="004049B1" w:rsidP="004049B1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4049B1" w:rsidRPr="004C4055" w:rsidTr="00B71DC4">
        <w:trPr>
          <w:trHeight w:val="6367"/>
        </w:trPr>
        <w:tc>
          <w:tcPr>
            <w:tcW w:w="2376" w:type="dxa"/>
          </w:tcPr>
          <w:p w:rsidR="004049B1" w:rsidRPr="004C4055" w:rsidRDefault="004049B1" w:rsidP="00B71DC4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195" w:type="dxa"/>
          </w:tcPr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Финансирование по годам: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год-   133 584,70 тыс. рублей,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- 4 648,06 тыс. рублей,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 - 86 234,73 тыс. рублей,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бюджет- 42 701,91 тыс. рублей».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 xml:space="preserve">год -   144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01</w:t>
            </w: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5,72 тыс. рублей,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-5 441,95 тыс. рублей,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бюджет- 98 499,47 тыс. рублей,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 - 40 07</w:t>
            </w: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4,30 тыс. рублей.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2024</w:t>
            </w: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 - 120 073,24 тыс. рублей,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-5 429,37 тыс. рублей,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 - 81 342,72тыс. рублей.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 - 33 301,15 тыс. рублей.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2025</w:t>
            </w: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год- 118 506,84 тыс. рублей,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-5 438,47 тыс. рублей,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 - 80 167,22тыс. рублей.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 - 32 901,15 тыс. рублей.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2026</w:t>
            </w: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 -   118 506,84тыс. рублей,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- 5438,47тыс. рублей,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 - 80167,22тыс. рублей. 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C405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 - 32901,15тыс. рублей.</w:t>
            </w:r>
          </w:p>
          <w:p w:rsidR="004049B1" w:rsidRPr="004C4055" w:rsidRDefault="004049B1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4049B1" w:rsidRPr="004C4055" w:rsidRDefault="004049B1" w:rsidP="00B71DC4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049B1" w:rsidRDefault="004049B1" w:rsidP="004049B1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1.1.2. В разделе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D25E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Общая характеристика сферы реализации </w:t>
      </w:r>
      <w:r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D25E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программы, в том числе формулировки основных проблем в указанной сфере и прогноз ее развития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 w:rsidRPr="00D25E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в </w:t>
      </w:r>
      <w:r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D25E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D25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в 2022-2026 годах»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 изложить в новой редакции:  </w:t>
      </w:r>
    </w:p>
    <w:p w:rsidR="00CC2F0B" w:rsidRDefault="00CC2F0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4049B1" w:rsidTr="004049B1">
        <w:tc>
          <w:tcPr>
            <w:tcW w:w="3190" w:type="dxa"/>
          </w:tcPr>
          <w:p w:rsidR="004049B1" w:rsidRPr="004049B1" w:rsidRDefault="0040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38" w:type="dxa"/>
          </w:tcPr>
          <w:p w:rsidR="004049B1" w:rsidRPr="004049B1" w:rsidRDefault="0040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B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объектов</w:t>
            </w:r>
          </w:p>
        </w:tc>
        <w:tc>
          <w:tcPr>
            <w:tcW w:w="4643" w:type="dxa"/>
          </w:tcPr>
          <w:p w:rsidR="004049B1" w:rsidRPr="004049B1" w:rsidRDefault="0040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9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год реализации</w:t>
            </w:r>
          </w:p>
        </w:tc>
      </w:tr>
      <w:tr w:rsidR="004049B1" w:rsidTr="004049B1">
        <w:tc>
          <w:tcPr>
            <w:tcW w:w="3190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Строительство зданий и объектов</w:t>
            </w:r>
          </w:p>
        </w:tc>
        <w:tc>
          <w:tcPr>
            <w:tcW w:w="1738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 год-строительство отдельно стоящей котельной у здания МБОУ СОШ с. </w:t>
            </w:r>
            <w:proofErr w:type="spell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Елгань</w:t>
            </w:r>
            <w:proofErr w:type="spellEnd"/>
          </w:p>
        </w:tc>
      </w:tr>
      <w:tr w:rsidR="004049B1" w:rsidTr="004049B1">
        <w:tc>
          <w:tcPr>
            <w:tcW w:w="3190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Капитальный ремонт зданий и объектов (без спортивных залов сельских школ)</w:t>
            </w:r>
          </w:p>
        </w:tc>
        <w:tc>
          <w:tcPr>
            <w:tcW w:w="1738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 го</w:t>
            </w:r>
            <w:proofErr w:type="gram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д-</w:t>
            </w:r>
            <w:proofErr w:type="gram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капитальный ремонт МБОУ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/>
              </w:rPr>
              <w:t>OO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Ш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д. Сибирь</w:t>
            </w:r>
          </w:p>
        </w:tc>
      </w:tr>
      <w:tr w:rsidR="004049B1" w:rsidTr="004049B1">
        <w:tc>
          <w:tcPr>
            <w:tcW w:w="3190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Ремонт спортивных залов сельских школ</w:t>
            </w:r>
          </w:p>
        </w:tc>
        <w:tc>
          <w:tcPr>
            <w:tcW w:w="1738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3" w:type="dxa"/>
          </w:tcPr>
          <w:p w:rsidR="004049B1" w:rsidRPr="004049B1" w:rsidRDefault="004049B1" w:rsidP="004049B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</w:t>
            </w: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год - ремонт спортивного зала в </w:t>
            </w: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МБОУ ООШ д. </w:t>
            </w:r>
            <w:proofErr w:type="spellStart"/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Канахинцы</w:t>
            </w:r>
            <w:proofErr w:type="spellEnd"/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4049B1" w:rsidRPr="004049B1" w:rsidRDefault="004049B1" w:rsidP="004049B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</w:t>
            </w: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 -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ремонт спортивного зала в МБОУ </w:t>
            </w: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СОШ с. </w:t>
            </w:r>
            <w:proofErr w:type="spellStart"/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Елгань</w:t>
            </w:r>
            <w:proofErr w:type="spellEnd"/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4049B1" w:rsidRPr="004049B1" w:rsidRDefault="004049B1" w:rsidP="004049B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</w:t>
            </w: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 - ремонт спортивного зала в МБОУ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СОШ д. Малый Полом.</w:t>
            </w:r>
          </w:p>
          <w:p w:rsidR="004049B1" w:rsidRPr="004049B1" w:rsidRDefault="004049B1" w:rsidP="004049B1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2020 год - ремонт спортивного зала в МКОУ ООШ д. Комарово</w:t>
            </w:r>
          </w:p>
          <w:p w:rsidR="004049B1" w:rsidRPr="004049B1" w:rsidRDefault="004049B1" w:rsidP="004049B1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49B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 год - ремонт спортивного зала в МБОУ СОШ с. Порез</w:t>
            </w:r>
          </w:p>
          <w:p w:rsidR="004049B1" w:rsidRDefault="004049B1" w:rsidP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B1" w:rsidTr="004049B1">
        <w:tc>
          <w:tcPr>
            <w:tcW w:w="3190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Приведение зданий общеобразовательных организаций в соответствие с требованиями, предъявляемыми к безопасности в процессе эксплуатации</w:t>
            </w:r>
          </w:p>
        </w:tc>
        <w:tc>
          <w:tcPr>
            <w:tcW w:w="1738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 год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установка системы видеон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аблюдения в МКОУ ООШ д. Комарово</w:t>
            </w:r>
          </w:p>
        </w:tc>
      </w:tr>
      <w:tr w:rsidR="004049B1" w:rsidTr="004049B1">
        <w:tc>
          <w:tcPr>
            <w:tcW w:w="3190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38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 го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ч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астичный капитальный ремонт системы отопления МБОУ ООШ д. Сибирь</w:t>
            </w:r>
          </w:p>
        </w:tc>
      </w:tr>
      <w:tr w:rsidR="004049B1" w:rsidTr="00B71DC4">
        <w:tc>
          <w:tcPr>
            <w:tcW w:w="9571" w:type="dxa"/>
            <w:gridSpan w:val="3"/>
          </w:tcPr>
          <w:p w:rsidR="004049B1" w:rsidRPr="0060678D" w:rsidRDefault="004049B1" w:rsidP="004049B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B1" w:rsidTr="004049B1">
        <w:tc>
          <w:tcPr>
            <w:tcW w:w="3190" w:type="dxa"/>
          </w:tcPr>
          <w:p w:rsidR="004049B1" w:rsidRPr="0060678D" w:rsidRDefault="004049B1" w:rsidP="004049B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предписаний надзорных органов  и приведение зданий в соответствие  с требованиями, предъявляемыми к безопасности в процессе эксплуатации </w:t>
            </w:r>
            <w:r w:rsidR="005559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(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приведение в соответствие с требованиями к антитеррористической за</w:t>
            </w:r>
            <w:r w:rsidR="00C7763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щищенности объектов(территорий)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 муниципальном бюджетном дошкольном образовательном 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учреждении детский сад общеразвивающего вида с приоритетным осуществлением физического и художественно-эстетического направления развития воспитанников «Ручеек» пгт</w:t>
            </w:r>
            <w:proofErr w:type="gram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ни Кировской области</w:t>
            </w:r>
          </w:p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43" w:type="dxa"/>
          </w:tcPr>
          <w:p w:rsidR="004049B1" w:rsidRPr="0060678D" w:rsidRDefault="004049B1" w:rsidP="004049B1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0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- 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монтаж системы АУПСИ и СОУЭ на объекте МБДОУ детский сад «Ручеек» пгт</w:t>
            </w:r>
            <w:proofErr w:type="gram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ни»</w:t>
            </w:r>
          </w:p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9B1" w:rsidTr="004049B1">
        <w:tc>
          <w:tcPr>
            <w:tcW w:w="3190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Выполнение предписаний надзорных органов  и приведение зданий в соответствие  с требованиями, предъявляемыми к безопасности в процессе эксплуатации </w:t>
            </w:r>
            <w:r w:rsidR="00B71DC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(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приведение в соответствие с требованиями к антитеррористической защищенности объектов</w:t>
            </w:r>
            <w:r w:rsidR="00C7763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(территорий)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 муниципальном бюджетном общеобразовательном учреждении основной общеобразовательной школы </w:t>
            </w:r>
            <w:proofErr w:type="spell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анахинцы</w:t>
            </w:r>
            <w:proofErr w:type="spell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738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ремонт пожарной сигнализации на объекте МБОУ ООШ </w:t>
            </w:r>
            <w:proofErr w:type="spellStart"/>
            <w:r w:rsidRPr="0060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60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0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анахинцы</w:t>
            </w:r>
            <w:proofErr w:type="spellEnd"/>
          </w:p>
        </w:tc>
      </w:tr>
      <w:tr w:rsidR="004049B1" w:rsidTr="004049B1">
        <w:tc>
          <w:tcPr>
            <w:tcW w:w="3190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общеобразовательном учреждении основной общеобразовательной школы </w:t>
            </w:r>
            <w:proofErr w:type="spell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анахинцы</w:t>
            </w:r>
            <w:proofErr w:type="spell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738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43" w:type="dxa"/>
          </w:tcPr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– </w:t>
            </w:r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устройство забора по периметру территории школы </w:t>
            </w:r>
            <w:proofErr w:type="spell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</w:t>
            </w:r>
            <w:proofErr w:type="gramStart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.К</w:t>
            </w:r>
            <w:proofErr w:type="gram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анахинцы</w:t>
            </w:r>
            <w:proofErr w:type="spellEnd"/>
            <w:r w:rsidRPr="0060678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Унинского муниципального округа Кировской области</w:t>
            </w:r>
          </w:p>
        </w:tc>
      </w:tr>
      <w:tr w:rsidR="004049B1" w:rsidTr="004049B1">
        <w:tc>
          <w:tcPr>
            <w:tcW w:w="3190" w:type="dxa"/>
          </w:tcPr>
          <w:p w:rsidR="00C4247B" w:rsidRPr="00B8105C" w:rsidRDefault="00C4247B" w:rsidP="00C424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810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Реализация проекта "Народный бюджет" (Замена дверей в здании  детского  сада "Ручеек" пгт</w:t>
            </w:r>
            <w:proofErr w:type="gramStart"/>
            <w:r w:rsidRPr="00B810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B810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ни) </w:t>
            </w:r>
          </w:p>
          <w:p w:rsidR="00C4247B" w:rsidRPr="00B8105C" w:rsidRDefault="00C4247B" w:rsidP="00C42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049B1" w:rsidRDefault="00C42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:rsidR="00C4247B" w:rsidRPr="00B8105C" w:rsidRDefault="00C4247B" w:rsidP="00C424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Замена дверей в здании детского сада «Ручеек» пгт</w:t>
            </w:r>
            <w:proofErr w:type="gramStart"/>
            <w:r w:rsidRPr="00B8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B81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247B" w:rsidRPr="00B8105C" w:rsidRDefault="00C4247B" w:rsidP="00C42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9B1" w:rsidRDefault="0040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47B" w:rsidRPr="008757CA" w:rsidRDefault="00C4247B" w:rsidP="00C4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Раздел 1 Программы «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Общая характеристика сферы реализации 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программы, в том числе формулировки основных проблем в указанной сфере и прогноз ее развития»  подраздел  «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инфраструкту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 в 2022-2026 годах»  абзац  восемнадцатый  изложить в новой редакции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p w:rsidR="00C4247B" w:rsidRPr="008757CA" w:rsidRDefault="00C4247B" w:rsidP="00C4247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C006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 выполнение предписаний надзорных органов и приведение зданий в соответствие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 (территории), будут выполнены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proofErr w:type="gramEnd"/>
    </w:p>
    <w:p w:rsidR="00C4247B" w:rsidRPr="00F21719" w:rsidRDefault="00C4247B" w:rsidP="00C4247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21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устройство забора по периметру территории школы </w:t>
      </w:r>
      <w:proofErr w:type="spellStart"/>
      <w:r w:rsidRPr="00F21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proofErr w:type="gramStart"/>
      <w:r w:rsidRPr="00F21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.К</w:t>
      </w:r>
      <w:proofErr w:type="gramEnd"/>
      <w:r w:rsidRPr="00F21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анахинцы</w:t>
      </w:r>
      <w:proofErr w:type="spellEnd"/>
      <w:r w:rsidRPr="00F21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Унинского муниципального округа Кировской области</w:t>
      </w:r>
      <w:r w:rsidRPr="00F2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21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C4247B" w:rsidRDefault="00C4247B" w:rsidP="00C4247B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монтаж системы АУПСИ и СОУЭ на объекте МБДОУ</w:t>
      </w:r>
      <w:r w:rsidR="00152F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детский сад «Ручеек» пгт</w:t>
      </w:r>
      <w:proofErr w:type="gramStart"/>
      <w:r w:rsidR="00152F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</w:t>
      </w:r>
      <w:proofErr w:type="gramEnd"/>
      <w:r w:rsidR="00152F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C4247B" w:rsidRPr="00F21719" w:rsidRDefault="00C4247B" w:rsidP="00C4247B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2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пожарной сигнализации на объекте МБОУ ООШ </w:t>
      </w:r>
      <w:proofErr w:type="spellStart"/>
      <w:r w:rsidRPr="00F2171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2171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21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анахинцы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F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217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</w:p>
    <w:p w:rsidR="00C4247B" w:rsidRDefault="00C4247B" w:rsidP="00C4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</w:t>
      </w:r>
      <w:r w:rsidR="0090332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1.4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Pr="008757CA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3 «Обобщенная характеристика  мероприятий муниципальной программы» подраздел  </w:t>
      </w:r>
      <w:r w:rsidRPr="00231E8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«В системе  начального общего, основного общег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о, среднего общего образования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дополнить пунктом 11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следующего содержания: </w:t>
      </w:r>
    </w:p>
    <w:p w:rsidR="00C4247B" w:rsidRDefault="00C4247B" w:rsidP="00C4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«11</w:t>
      </w:r>
      <w:r w:rsidRPr="008757C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основная  общеобразовательная школа </w:t>
      </w:r>
      <w:proofErr w:type="spellStart"/>
      <w:r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анахинцы</w:t>
      </w:r>
      <w:proofErr w:type="spellEnd"/>
      <w:r w:rsidRPr="0087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Унинского муниципального округа Кировской области.»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7B" w:rsidRPr="00713DA1" w:rsidRDefault="00903323" w:rsidP="00C42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1.1.5</w:t>
      </w:r>
      <w:r w:rsidR="00C4247B"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Раздел 4  Программы Ресурсное обеспечение муниципальной программы   изложить в новой редакции: </w:t>
      </w:r>
    </w:p>
    <w:p w:rsidR="00C4247B" w:rsidRPr="00713DA1" w:rsidRDefault="00C4247B" w:rsidP="00C4247B">
      <w:pPr>
        <w:spacing w:after="0" w:line="240" w:lineRule="auto"/>
        <w:ind w:right="-283" w:firstLine="708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«Реализация  муниципальной  программы  планируется  за счет средств федерального, областного,   местного   бюджетов.   Необходимый   объем   финансирования   муниципальной программы в 2022 - 2026 годах по годам:</w:t>
      </w: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114296" w:rsidRDefault="00114296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2022</w:t>
      </w: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  133 584,70 тыс. рублей,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- 4 648,06 тыс. рублей,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- 86 234,73 тыс. рублей,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бюджет- 42 701,91 тыс. рублей».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144 01</w:t>
      </w: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5,72 тыс. рублей,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- 5 441,95тыс. рублей,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бюджет- 98 499,47 тыс. рублей,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- 40 07</w:t>
      </w: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4,30 тыс. рублей.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2024</w:t>
      </w: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- 120 073,24 тыс. рублей,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- 5 429,37 тыс. рублей,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- 81 342,72 тыс. рублей.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- 33 301,15 тыс. рублей.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2025</w:t>
      </w: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год- 118 506,84 тыс. рублей,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-5 438,47 тыс. рублей,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- 80 167,22 тыс. рублей.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- 32 901,15 тыс. рублей.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2026</w:t>
      </w: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- 118 506,84 тыс. рублей,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-5 438,47 тыс. рублей, </w:t>
      </w:r>
    </w:p>
    <w:p w:rsidR="00C4247B" w:rsidRPr="00713DA1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- 80 167,22 тыс. рублей. </w:t>
      </w:r>
    </w:p>
    <w:p w:rsidR="00C4247B" w:rsidRPr="008757CA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13D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- 32 901,15 тыс. рублей ».</w:t>
      </w:r>
    </w:p>
    <w:p w:rsidR="00C4247B" w:rsidRPr="008757CA" w:rsidRDefault="00C4247B" w:rsidP="00C4247B">
      <w:pPr>
        <w:spacing w:after="0" w:line="240" w:lineRule="auto"/>
        <w:ind w:right="-283" w:firstLine="708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1.2. Приложение №1 к муниципальной программе  Ресурсное обеспечения реализации муниципальной программы за счет всех источников финансирования  изложить в новой редакции.</w:t>
      </w:r>
    </w:p>
    <w:p w:rsidR="00C4247B" w:rsidRPr="008757CA" w:rsidRDefault="00C4247B" w:rsidP="00C4247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C4247B" w:rsidRPr="008757CA" w:rsidRDefault="00C4247B" w:rsidP="00C424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72"/>
          <w:szCs w:val="72"/>
          <w:lang w:eastAsia="ru-RU"/>
        </w:rPr>
      </w:pPr>
    </w:p>
    <w:p w:rsidR="00C4247B" w:rsidRPr="008757CA" w:rsidRDefault="00C4247B" w:rsidP="00C424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Унинского     </w:t>
      </w:r>
    </w:p>
    <w:p w:rsidR="00C4247B" w:rsidRPr="008757CA" w:rsidRDefault="00C4247B" w:rsidP="00C424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</w:t>
      </w:r>
      <w:r w:rsidR="008F4F3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округа           </w:t>
      </w:r>
      <w:bookmarkStart w:id="0" w:name="_GoBack"/>
      <w:bookmarkEnd w:id="0"/>
      <w:r w:rsidR="009033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757C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Т.Ф. Боровикова  </w:t>
      </w:r>
    </w:p>
    <w:p w:rsidR="00C4247B" w:rsidRDefault="00C4247B" w:rsidP="00C424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</w:p>
    <w:p w:rsidR="00C4247B" w:rsidRDefault="00C4247B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</w:rPr>
      </w:pPr>
    </w:p>
    <w:p w:rsidR="00410782" w:rsidRDefault="00410782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03323" w:rsidRDefault="00903323" w:rsidP="00C4247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23D45" w:rsidRPr="00197A14" w:rsidRDefault="003D74A0" w:rsidP="00D23D45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</w:t>
      </w:r>
      <w:r w:rsidR="00D23D45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Приложение № 1</w:t>
      </w:r>
    </w:p>
    <w:p w:rsidR="00D23D45" w:rsidRPr="00197A14" w:rsidRDefault="00D23D45" w:rsidP="00D23D45">
      <w:pPr>
        <w:suppressAutoHyphens w:val="0"/>
        <w:autoSpaceDE w:val="0"/>
        <w:adjustRightInd w:val="0"/>
        <w:spacing w:after="0"/>
        <w:ind w:left="601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23D45" w:rsidRPr="00197A14" w:rsidRDefault="00D23D45" w:rsidP="00D23D45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</w:t>
      </w: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муниципальной программе </w:t>
      </w:r>
    </w:p>
    <w:p w:rsidR="00D23D45" w:rsidRDefault="00D23D45" w:rsidP="00D23D45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</w:t>
      </w: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«Развитие образования» на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</w:t>
      </w: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2022-2026 годы</w:t>
      </w:r>
    </w:p>
    <w:p w:rsidR="00D23D45" w:rsidRPr="00197A14" w:rsidRDefault="00D23D45" w:rsidP="00D23D45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(редак</w:t>
      </w:r>
      <w:r w:rsidR="00410782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ция от  10.08.2023 № 390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</w:t>
      </w:r>
    </w:p>
    <w:p w:rsidR="00D23D45" w:rsidRPr="00197A14" w:rsidRDefault="00D23D45" w:rsidP="00D23D45">
      <w:pPr>
        <w:suppressAutoHyphens w:val="0"/>
        <w:autoSpaceDN/>
        <w:spacing w:after="0" w:line="240" w:lineRule="auto"/>
        <w:ind w:right="-283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D23D45" w:rsidRPr="00B21C35" w:rsidRDefault="00D23D45" w:rsidP="00D23D4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C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Ресурсное обеспечение реализации </w:t>
      </w:r>
    </w:p>
    <w:p w:rsidR="00D23D45" w:rsidRPr="00B21C35" w:rsidRDefault="00D23D45" w:rsidP="00D23D4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21C3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муниципальной программы за счет всех источников финансирования</w:t>
      </w:r>
    </w:p>
    <w:p w:rsidR="00D23D45" w:rsidRPr="00B21C35" w:rsidRDefault="00D23D45" w:rsidP="00D23D4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773"/>
        <w:gridCol w:w="1559"/>
        <w:gridCol w:w="992"/>
        <w:gridCol w:w="993"/>
        <w:gridCol w:w="992"/>
        <w:gridCol w:w="992"/>
        <w:gridCol w:w="992"/>
      </w:tblGrid>
      <w:tr w:rsidR="00D23D45" w:rsidRPr="00CA11D1" w:rsidTr="00B71DC4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Наименование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.)</w:t>
            </w:r>
          </w:p>
        </w:tc>
      </w:tr>
      <w:tr w:rsidR="00D23D45" w:rsidRPr="00CA11D1" w:rsidTr="00B71DC4">
        <w:trPr>
          <w:trHeight w:val="8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2026 год</w:t>
            </w:r>
          </w:p>
        </w:tc>
      </w:tr>
      <w:tr w:rsidR="00D23D45" w:rsidRPr="00CA11D1" w:rsidTr="00B71DC4">
        <w:trPr>
          <w:trHeight w:val="27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ind w:right="-74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36573,11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37737,20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</w:tr>
      <w:tr w:rsidR="00D23D45" w:rsidRPr="00CA11D1" w:rsidTr="00B71DC4">
        <w:trPr>
          <w:trHeight w:val="52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23877,64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24347,7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</w:tr>
      <w:tr w:rsidR="00D23D45" w:rsidRPr="00CA11D1" w:rsidTr="00B71DC4">
        <w:trPr>
          <w:trHeight w:val="5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12695,47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13389,50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</w:tr>
      <w:tr w:rsidR="00D23D45" w:rsidRPr="00CA11D1" w:rsidTr="00B71DC4">
        <w:trPr>
          <w:trHeight w:val="5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Организация питания в муниципальных образовательных организациях, реализующих образовательную программу дошкольного образования,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179,6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522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2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Реализация государственного стандарта общего образования, в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реализация моделей получения качественного дошкольного, общего образования лицами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60517,00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66122,92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59596,99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57814,59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57814,59</w:t>
            </w:r>
          </w:p>
        </w:tc>
      </w:tr>
      <w:tr w:rsidR="00D23D45" w:rsidRPr="00CA11D1" w:rsidTr="00B71DC4">
        <w:trPr>
          <w:trHeight w:val="23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4648,06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5441,95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5429,37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5438,47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5438,47</w:t>
            </w:r>
          </w:p>
        </w:tc>
      </w:tr>
      <w:tr w:rsidR="00D23D45" w:rsidRPr="00CA11D1" w:rsidTr="00B71DC4">
        <w:trPr>
          <w:trHeight w:val="42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40730,16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4709,55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44808,23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43416,73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43416,73</w:t>
            </w:r>
          </w:p>
        </w:tc>
      </w:tr>
      <w:tr w:rsidR="00D23D45" w:rsidRPr="00CA11D1" w:rsidTr="00B71DC4">
        <w:trPr>
          <w:trHeight w:val="65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15138,78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13971,42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8959,39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3697,8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762,20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701,70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52,8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7,7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 общеобразовательных организациях</w:t>
            </w: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285,73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Предоставление бесплатного горячего питания детям военнослужащих</w:t>
            </w:r>
          </w:p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Приобретение новогодних подарков 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получающим начальное общее образование в муниципальных общеобразовательных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.Е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лгань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2.6.2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омарово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2.6.3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алый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Полом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2.6.4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Порез Унинского муниципального округа Кировской области имени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Г.Ф.Шулятьева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на базе которого планируется реализация мероприятий по подготовке образовательного пространства в  и создание центра образования 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2.6.5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анахинцы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2.6.6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Сардык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2.6.7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ибирь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 Кировской области, на базе которого планируется реализация мероприятий по подготовке образовательного пространства в  и создание центра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Развитие системы дополнительного образования детей, выявление и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поддержкаа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  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12225,87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10462,96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</w:tr>
      <w:tr w:rsidR="00D23D45" w:rsidRPr="00CA11D1" w:rsidTr="00B71DC4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2873,88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2612,50</w:t>
            </w:r>
          </w:p>
        </w:tc>
      </w:tr>
      <w:tr w:rsidR="00D23D45" w:rsidRPr="00CA11D1" w:rsidTr="00B71DC4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9351,99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6829,06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Работы по сносу или демонтажу объектов капитального строительства по объекту "Муниципальное бюджетное учреждение дополнительного образования Детско-юношеская спортивная школа пгт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ни Кировской области "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Проведение государственной экспертизы проектной документации и результатов инженерных изысканий по объекту капитального строительства "Физкультурно-оздоровительный комплекс по адресу: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расноармейская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21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пгт.Уни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Унинского района Кировской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Разработка проектно-сметной документации для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строительства"Физкультурно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-оздоровительный комплекс по адресу: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ул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расноармейская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21, пгт Уни  Унинского района , Кировской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6060,61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4320,24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4276,60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и-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замена оконных блоков в здании муниципального бюджетного учреждения дополнительного образования "Центр дополнительного образования", тракт Уни- Порез, д.10а, пгт. Уни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64</w:t>
            </w: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  <w:t>1</w:t>
            </w: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336,63</w:t>
            </w:r>
          </w:p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4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области - ремонт здания   муниципального бюджетного учреждения дополнительного образования «Детско-юношеская спортивная школа» пгт. Уни Унинского района Кировской области, расположенного по адресу: Кировская область, пгт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ни, ул. Красноармейская,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Реализация проекта  "Народный бюджет" (Замена дверей в здании  детского сад "Ручеек" пгт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718,34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478,92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239,42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3972,50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3932,6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Выполнение предписаний надзорных органов  и приведение зданий в соответствие  с требованиями, предъявляемыми к безопасности в процессе эксплуатации </w:t>
            </w:r>
            <w:r w:rsidR="00410782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(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приведение в соответствие с требованиями к 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lastRenderedPageBreak/>
              <w:t>антитеррористической защищенности объектов(территорий), в муниципальном бюджетном дошкольном образовательном учреждении детский сад общеразвивающего вида с приоритетным осуществлением физического и художественно - эстетического направления развития воспитанников «Ручеек» пгт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ни Кировской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2422,50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2398,20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Выполнение предписаний надзорных органов  и приведение зданий в соответствие  с требованиями, предъявляемыми к безопасности в процессе эксплуатации (приведение в соответствие с требованиями к антитеррористической защищенности объектов(территорий), в муниципальном бюджетном общеобразовательном учреждении основная общеобразовательная школа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анахинцы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1464,70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Выполнение предписаний надзорных органов  и приведение зданий в соответствие  с требованиями, предъявляемыми к безопасности в процессе эксплуатации в муниципальном бюджетном общеобразовательном учреждении основная общеобразовательная школа </w:t>
            </w:r>
            <w:proofErr w:type="spell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д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анахинцы</w:t>
            </w:r>
            <w:proofErr w:type="spellEnd"/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Унинского муниципального округа Кировской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85,30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Организация отдыха и оздоровления детей в муниципальном округе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235,05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222,73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222,73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222,73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2,23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Обеспечение деятельности Управления образования администрации Унинского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2332,15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</w:tr>
      <w:tr w:rsidR="00D23D45" w:rsidRPr="00CA11D1" w:rsidTr="00B71DC4">
        <w:trPr>
          <w:trHeight w:val="1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1346,52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</w:tr>
      <w:tr w:rsidR="00D23D45" w:rsidRPr="00CA11D1" w:rsidTr="00B71DC4">
        <w:trPr>
          <w:trHeight w:val="8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деятельности методического кабинета Управления образования администрации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1844,41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</w:tr>
      <w:tr w:rsidR="00D23D45" w:rsidRPr="00CA11D1" w:rsidTr="00B71DC4">
        <w:trPr>
          <w:trHeight w:val="55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</w:tr>
      <w:tr w:rsidR="00D23D45" w:rsidRPr="00CA11D1" w:rsidTr="00B71DC4">
        <w:trPr>
          <w:trHeight w:val="51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деятельности централизованной бухгалтерии учреждений </w:t>
            </w: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5536,97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3233,87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7779,2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7575,2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7791,2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7791,2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7791,2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</w:tr>
      <w:tr w:rsidR="00D23D45" w:rsidRPr="00CA11D1" w:rsidTr="00B71DC4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ситуацию»: - - закупка товаров, работ и услуг для</w:t>
            </w:r>
            <w:proofErr w:type="gramEnd"/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</w:tr>
      <w:tr w:rsidR="00D23D45" w:rsidRPr="00CA11D1" w:rsidTr="00D23D45">
        <w:trPr>
          <w:trHeight w:val="437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</w:tr>
      <w:tr w:rsidR="00D23D45" w:rsidRPr="00CA11D1" w:rsidTr="00B71DC4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133584,70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14401</w:t>
            </w: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120073,24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118506,84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118506,84</w:t>
            </w:r>
          </w:p>
        </w:tc>
      </w:tr>
      <w:tr w:rsidR="00D23D45" w:rsidRPr="00CA11D1" w:rsidTr="00B71DC4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4648,06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5441,95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5429,37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5438,47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5438,47</w:t>
            </w:r>
          </w:p>
        </w:tc>
      </w:tr>
      <w:tr w:rsidR="00D23D45" w:rsidRPr="00CA11D1" w:rsidTr="00B71DC4">
        <w:trPr>
          <w:trHeight w:val="42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86234,73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98499,47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81342,72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80167,22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80167,22</w:t>
            </w:r>
          </w:p>
        </w:tc>
      </w:tr>
      <w:tr w:rsidR="00D23D45" w:rsidRPr="00CA11D1" w:rsidTr="00B71DC4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3D45" w:rsidRPr="00CA11D1" w:rsidRDefault="00D23D45" w:rsidP="00B71DC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42701,91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4007</w:t>
            </w: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33301,15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32901,15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3D45" w:rsidRPr="00CA11D1" w:rsidRDefault="00D23D45" w:rsidP="00B71DC4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CA11D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32901,15</w:t>
            </w:r>
          </w:p>
        </w:tc>
      </w:tr>
    </w:tbl>
    <w:p w:rsidR="00D23D45" w:rsidRPr="00CA11D1" w:rsidRDefault="00D23D45" w:rsidP="00D23D45">
      <w:pPr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A11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</w:t>
      </w:r>
    </w:p>
    <w:p w:rsidR="00D23D45" w:rsidRPr="00CA11D1" w:rsidRDefault="00D23D45" w:rsidP="00D23D45"/>
    <w:p w:rsidR="00D23D45" w:rsidRPr="00F0097B" w:rsidRDefault="00D23D45" w:rsidP="00D23D4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sz w:val="18"/>
          <w:szCs w:val="18"/>
        </w:rPr>
      </w:pPr>
    </w:p>
    <w:p w:rsidR="00C4247B" w:rsidRPr="004049B1" w:rsidRDefault="00C4247B">
      <w:pPr>
        <w:rPr>
          <w:rFonts w:ascii="Times New Roman" w:hAnsi="Times New Roman" w:cs="Times New Roman"/>
          <w:sz w:val="28"/>
          <w:szCs w:val="28"/>
        </w:rPr>
      </w:pPr>
    </w:p>
    <w:sectPr w:rsidR="00C4247B" w:rsidRPr="0040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38"/>
    <w:rsid w:val="00114296"/>
    <w:rsid w:val="00152F55"/>
    <w:rsid w:val="001E3245"/>
    <w:rsid w:val="002718B2"/>
    <w:rsid w:val="003B7038"/>
    <w:rsid w:val="003D74A0"/>
    <w:rsid w:val="004049B1"/>
    <w:rsid w:val="00410782"/>
    <w:rsid w:val="005559D4"/>
    <w:rsid w:val="00566138"/>
    <w:rsid w:val="008F4F3C"/>
    <w:rsid w:val="00903323"/>
    <w:rsid w:val="00AF1314"/>
    <w:rsid w:val="00B71DC4"/>
    <w:rsid w:val="00C4247B"/>
    <w:rsid w:val="00C77639"/>
    <w:rsid w:val="00CC2F0B"/>
    <w:rsid w:val="00D2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9B1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49B1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table" w:styleId="a4">
    <w:name w:val="Table Grid"/>
    <w:basedOn w:val="a1"/>
    <w:uiPriority w:val="59"/>
    <w:rsid w:val="0040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D45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9B1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49B1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table" w:styleId="a4">
    <w:name w:val="Table Grid"/>
    <w:basedOn w:val="a1"/>
    <w:uiPriority w:val="59"/>
    <w:rsid w:val="0040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D45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8C3E-2DE1-43A3-9333-2B08E3DF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2023-08-11T08:05:00Z</cp:lastPrinted>
  <dcterms:created xsi:type="dcterms:W3CDTF">2023-08-10T06:02:00Z</dcterms:created>
  <dcterms:modified xsi:type="dcterms:W3CDTF">2023-08-11T08:06:00Z</dcterms:modified>
</cp:coreProperties>
</file>