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A8105D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B898E" wp14:editId="47F908E4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 w:rsidRPr="00A8105D">
        <w:rPr>
          <w:b/>
          <w:sz w:val="28"/>
          <w:szCs w:val="28"/>
        </w:rPr>
        <w:tab/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A8105D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sz w:val="28"/>
          <w:szCs w:val="28"/>
        </w:rPr>
        <w:t xml:space="preserve">АДМИНИСТРАЦИЯ УНИНСКОГО МУНИЦИПАЛЬНОГО </w:t>
      </w:r>
      <w:r w:rsidR="00266245" w:rsidRPr="00A8105D">
        <w:rPr>
          <w:b/>
          <w:sz w:val="28"/>
          <w:szCs w:val="28"/>
        </w:rPr>
        <w:t>О</w:t>
      </w:r>
      <w:r w:rsidRPr="00A8105D">
        <w:rPr>
          <w:b/>
          <w:sz w:val="28"/>
          <w:szCs w:val="28"/>
        </w:rPr>
        <w:t>КРУГА КИРОВСКОЙ ОБЛАСТИ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A8105D">
        <w:rPr>
          <w:b/>
          <w:sz w:val="32"/>
          <w:szCs w:val="32"/>
        </w:rPr>
        <w:t>ПОСТАНОВЛЕНИЕ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2D4908" w:rsidP="00FA6CAE">
      <w:pPr>
        <w:tabs>
          <w:tab w:val="left" w:pos="0"/>
          <w:tab w:val="left" w:pos="54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20.02.2023</w:t>
      </w:r>
      <w:r w:rsidR="00FA6CAE" w:rsidRPr="00A8105D">
        <w:rPr>
          <w:sz w:val="28"/>
          <w:szCs w:val="28"/>
        </w:rPr>
        <w:tab/>
      </w:r>
      <w:r w:rsidR="00FA6CAE" w:rsidRPr="00A8105D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123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proofErr w:type="spellStart"/>
      <w:r w:rsidRPr="00A8105D">
        <w:rPr>
          <w:sz w:val="28"/>
          <w:szCs w:val="28"/>
        </w:rPr>
        <w:t>пгт</w:t>
      </w:r>
      <w:proofErr w:type="spellEnd"/>
      <w:proofErr w:type="gramStart"/>
      <w:r w:rsidRPr="00A8105D">
        <w:rPr>
          <w:sz w:val="28"/>
          <w:szCs w:val="28"/>
        </w:rPr>
        <w:t xml:space="preserve"> </w:t>
      </w:r>
      <w:proofErr w:type="spellStart"/>
      <w:r w:rsidRPr="00A8105D">
        <w:rPr>
          <w:sz w:val="28"/>
          <w:szCs w:val="28"/>
        </w:rPr>
        <w:t>У</w:t>
      </w:r>
      <w:proofErr w:type="gramEnd"/>
      <w:r w:rsidRPr="00A8105D">
        <w:rPr>
          <w:sz w:val="28"/>
          <w:szCs w:val="28"/>
        </w:rPr>
        <w:t>ни</w:t>
      </w:r>
      <w:proofErr w:type="spellEnd"/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r w:rsidRPr="00A8105D">
        <w:rPr>
          <w:b/>
          <w:bCs/>
          <w:sz w:val="28"/>
          <w:szCs w:val="28"/>
        </w:rPr>
        <w:t xml:space="preserve">О внесении изменений в  муниципальную программу муниципального образования Унинский муниципальный округ Кировской </w:t>
      </w:r>
      <w:r w:rsidR="006223D8">
        <w:rPr>
          <w:b/>
          <w:bCs/>
          <w:sz w:val="28"/>
          <w:szCs w:val="28"/>
        </w:rPr>
        <w:t>области «Профилактика терроризма и противодействие экстремизму» на 2022-2026</w:t>
      </w:r>
      <w:r w:rsidRPr="00A8105D">
        <w:rPr>
          <w:b/>
          <w:bCs/>
          <w:sz w:val="28"/>
          <w:szCs w:val="28"/>
        </w:rPr>
        <w:t xml:space="preserve"> годы</w:t>
      </w:r>
      <w:r w:rsidR="00266245" w:rsidRPr="00A8105D">
        <w:rPr>
          <w:b/>
          <w:bCs/>
          <w:sz w:val="28"/>
          <w:szCs w:val="28"/>
        </w:rPr>
        <w:t xml:space="preserve">, утвержденную постановлением администрации </w:t>
      </w:r>
      <w:r w:rsidR="007274D3" w:rsidRPr="00A8105D">
        <w:rPr>
          <w:b/>
          <w:bCs/>
          <w:sz w:val="28"/>
          <w:szCs w:val="28"/>
        </w:rPr>
        <w:t>Унинского мун</w:t>
      </w:r>
      <w:r w:rsidR="006223D8">
        <w:rPr>
          <w:b/>
          <w:bCs/>
          <w:sz w:val="28"/>
          <w:szCs w:val="28"/>
        </w:rPr>
        <w:t>иципального округа от 30.12.2021</w:t>
      </w:r>
      <w:r w:rsidR="007274D3" w:rsidRPr="00A8105D">
        <w:rPr>
          <w:b/>
          <w:bCs/>
          <w:sz w:val="28"/>
          <w:szCs w:val="28"/>
        </w:rPr>
        <w:t xml:space="preserve"> </w:t>
      </w:r>
      <w:r w:rsidRPr="00A8105D">
        <w:rPr>
          <w:b/>
          <w:bCs/>
          <w:sz w:val="28"/>
          <w:szCs w:val="28"/>
        </w:rPr>
        <w:t> </w:t>
      </w:r>
      <w:r w:rsidR="006223D8">
        <w:rPr>
          <w:b/>
          <w:bCs/>
          <w:sz w:val="28"/>
          <w:szCs w:val="28"/>
        </w:rPr>
        <w:t>№ 446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ind w:firstLine="567"/>
        <w:rPr>
          <w:sz w:val="28"/>
          <w:szCs w:val="28"/>
        </w:rPr>
      </w:pPr>
      <w:r w:rsidRPr="00A8105D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</w:t>
      </w:r>
      <w:r w:rsidRPr="007917F4">
        <w:rPr>
          <w:rFonts w:cs="Calibri"/>
          <w:color w:val="000000"/>
          <w:sz w:val="28"/>
          <w:szCs w:val="28"/>
        </w:rPr>
        <w:t>решени</w:t>
      </w:r>
      <w:r w:rsidR="00E109F6" w:rsidRPr="007917F4">
        <w:rPr>
          <w:rFonts w:cs="Calibri"/>
          <w:color w:val="000000"/>
          <w:sz w:val="28"/>
          <w:szCs w:val="28"/>
        </w:rPr>
        <w:t>ями</w:t>
      </w:r>
      <w:r w:rsidR="00C916E0" w:rsidRPr="007917F4">
        <w:rPr>
          <w:rFonts w:cs="Calibri"/>
          <w:color w:val="000000"/>
          <w:sz w:val="28"/>
          <w:szCs w:val="28"/>
        </w:rPr>
        <w:t xml:space="preserve"> </w:t>
      </w:r>
      <w:r w:rsidRPr="007917F4">
        <w:rPr>
          <w:rFonts w:cs="Calibri"/>
          <w:color w:val="000000"/>
          <w:sz w:val="28"/>
          <w:szCs w:val="28"/>
        </w:rPr>
        <w:t xml:space="preserve">Думы Унинского муниципального округа  от  </w:t>
      </w:r>
      <w:r w:rsidR="00C916E0" w:rsidRPr="007917F4">
        <w:rPr>
          <w:rFonts w:cs="Calibri"/>
          <w:color w:val="000000"/>
          <w:sz w:val="28"/>
          <w:szCs w:val="28"/>
        </w:rPr>
        <w:t>23.12.2022</w:t>
      </w:r>
      <w:r w:rsidRPr="007917F4">
        <w:rPr>
          <w:rFonts w:cs="Calibri"/>
          <w:color w:val="000000"/>
          <w:sz w:val="28"/>
          <w:szCs w:val="28"/>
        </w:rPr>
        <w:t xml:space="preserve"> № </w:t>
      </w:r>
      <w:r w:rsidR="00C916E0" w:rsidRPr="007917F4">
        <w:rPr>
          <w:rFonts w:cs="Calibri"/>
          <w:color w:val="000000"/>
          <w:sz w:val="28"/>
          <w:szCs w:val="28"/>
        </w:rPr>
        <w:t>23/344</w:t>
      </w:r>
      <w:r w:rsidRPr="007917F4">
        <w:rPr>
          <w:rFonts w:cs="Calibri"/>
          <w:color w:val="000000"/>
          <w:sz w:val="28"/>
          <w:szCs w:val="28"/>
        </w:rPr>
        <w:t xml:space="preserve"> «О внесении изменений и дополнений в решение Думы Унинского муниципального округа от 17.12.2021 № 6/86  «О бюджете муниципального образования Унинский муниципальный округ Кировской области на 2022 год и на плановый период 2023 и 2024 годов», </w:t>
      </w:r>
      <w:r w:rsidR="00C916E0" w:rsidRPr="007917F4">
        <w:rPr>
          <w:rFonts w:cs="Calibri"/>
          <w:color w:val="000000"/>
          <w:sz w:val="28"/>
          <w:szCs w:val="28"/>
        </w:rPr>
        <w:t>от  19.12.2022 № 22/338  «О бюджете муниципального образования Унинский муниципальный округ Кировской области на 2023 год и на плановый период 2024 и 2025 годов»,</w:t>
      </w:r>
      <w:r w:rsidRPr="00A8105D">
        <w:rPr>
          <w:sz w:val="28"/>
          <w:szCs w:val="28"/>
        </w:rPr>
        <w:t xml:space="preserve">  </w:t>
      </w:r>
      <w:hyperlink r:id="rId8" w:history="1">
        <w:proofErr w:type="gramStart"/>
        <w:r w:rsidRPr="00A8105D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A8105D">
        <w:rPr>
          <w:color w:val="000000"/>
          <w:sz w:val="28"/>
          <w:szCs w:val="28"/>
        </w:rPr>
        <w:t>ем</w:t>
      </w:r>
      <w:proofErr w:type="gramEnd"/>
      <w:r w:rsidRPr="00A8105D">
        <w:rPr>
          <w:rFonts w:cs="Calibri"/>
          <w:sz w:val="28"/>
          <w:szCs w:val="28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A8105D">
        <w:rPr>
          <w:sz w:val="28"/>
          <w:szCs w:val="28"/>
        </w:rPr>
        <w:t>администрация Унинского муниципального округа ПОСТАНОВЛЯЕТ:</w:t>
      </w:r>
    </w:p>
    <w:p w:rsidR="00FA6CAE" w:rsidRPr="00A8105D" w:rsidRDefault="00FA6CAE" w:rsidP="00FF7BF7">
      <w:pPr>
        <w:tabs>
          <w:tab w:val="left" w:pos="5488"/>
        </w:tabs>
        <w:spacing w:line="240" w:lineRule="auto"/>
        <w:ind w:firstLine="567"/>
        <w:rPr>
          <w:color w:val="1F282C"/>
          <w:sz w:val="28"/>
          <w:szCs w:val="28"/>
        </w:rPr>
      </w:pPr>
      <w:r w:rsidRPr="00A8105D">
        <w:rPr>
          <w:sz w:val="28"/>
          <w:szCs w:val="28"/>
        </w:rPr>
        <w:t xml:space="preserve">1. </w:t>
      </w:r>
      <w:proofErr w:type="gramStart"/>
      <w:r w:rsidRPr="00A8105D">
        <w:rPr>
          <w:sz w:val="28"/>
          <w:szCs w:val="28"/>
        </w:rPr>
        <w:t xml:space="preserve">Внести в муниципальную программу </w:t>
      </w:r>
      <w:r w:rsidRPr="00A8105D">
        <w:rPr>
          <w:bCs/>
          <w:sz w:val="28"/>
          <w:szCs w:val="28"/>
        </w:rPr>
        <w:t xml:space="preserve">муниципального образования Унинский муниципальный округ Кировской </w:t>
      </w:r>
      <w:r w:rsidR="006223D8">
        <w:rPr>
          <w:bCs/>
          <w:sz w:val="28"/>
          <w:szCs w:val="28"/>
        </w:rPr>
        <w:t>области «Профилактика терроризма и противодействие экстремизму</w:t>
      </w:r>
      <w:r w:rsidR="00114E80">
        <w:rPr>
          <w:bCs/>
          <w:sz w:val="28"/>
          <w:szCs w:val="28"/>
        </w:rPr>
        <w:t>» на 2022-2026</w:t>
      </w:r>
      <w:r w:rsidRPr="00A8105D">
        <w:rPr>
          <w:bCs/>
          <w:sz w:val="28"/>
          <w:szCs w:val="28"/>
        </w:rPr>
        <w:t xml:space="preserve"> годы, утвержденную постановлением администрации Унинского мун</w:t>
      </w:r>
      <w:r w:rsidR="00114E80">
        <w:rPr>
          <w:bCs/>
          <w:sz w:val="28"/>
          <w:szCs w:val="28"/>
        </w:rPr>
        <w:t>иципального округа от 30.12.2021 № 446</w:t>
      </w:r>
      <w:r w:rsidRPr="00A8105D">
        <w:rPr>
          <w:bCs/>
          <w:sz w:val="28"/>
          <w:szCs w:val="28"/>
        </w:rPr>
        <w:t xml:space="preserve"> «</w:t>
      </w:r>
      <w:r w:rsidRPr="00A8105D">
        <w:rPr>
          <w:color w:val="1F282C"/>
          <w:sz w:val="28"/>
          <w:szCs w:val="28"/>
        </w:rPr>
        <w:t xml:space="preserve">Об утверждении муниципальной программы муниципального образования Унинский муниципальный округ Кировской </w:t>
      </w:r>
      <w:r w:rsidR="00114E80">
        <w:rPr>
          <w:color w:val="1F282C"/>
          <w:sz w:val="28"/>
          <w:szCs w:val="28"/>
        </w:rPr>
        <w:t>области «Профилактика терроризма и противодействие экстремизму» на 2022-2026</w:t>
      </w:r>
      <w:r w:rsidRPr="00A8105D">
        <w:rPr>
          <w:color w:val="1F282C"/>
          <w:sz w:val="28"/>
          <w:szCs w:val="28"/>
        </w:rPr>
        <w:t xml:space="preserve"> годы»</w:t>
      </w:r>
      <w:r w:rsidR="00FF7BF7" w:rsidRPr="00A8105D">
        <w:rPr>
          <w:color w:val="1F282C"/>
          <w:sz w:val="28"/>
          <w:szCs w:val="28"/>
        </w:rPr>
        <w:t xml:space="preserve"> (в редакции постановления администрации Унинского муниципального округа от </w:t>
      </w:r>
      <w:r w:rsidR="00CD1010">
        <w:rPr>
          <w:color w:val="1F282C"/>
          <w:sz w:val="28"/>
          <w:szCs w:val="28"/>
        </w:rPr>
        <w:t>25.11</w:t>
      </w:r>
      <w:r w:rsidR="00FF7BF7" w:rsidRPr="00E109F6">
        <w:rPr>
          <w:color w:val="1F282C"/>
          <w:sz w:val="28"/>
          <w:szCs w:val="28"/>
        </w:rPr>
        <w:t xml:space="preserve">.2022 №  </w:t>
      </w:r>
      <w:r w:rsidR="00CD1010">
        <w:rPr>
          <w:color w:val="1F282C"/>
          <w:sz w:val="28"/>
          <w:szCs w:val="28"/>
        </w:rPr>
        <w:t>667</w:t>
      </w:r>
      <w:r w:rsidR="00FF7BF7" w:rsidRPr="00A8105D">
        <w:rPr>
          <w:color w:val="1F282C"/>
          <w:sz w:val="28"/>
          <w:szCs w:val="28"/>
        </w:rPr>
        <w:t xml:space="preserve">) </w:t>
      </w:r>
      <w:r w:rsidRPr="00A8105D">
        <w:rPr>
          <w:sz w:val="28"/>
          <w:szCs w:val="28"/>
        </w:rPr>
        <w:t xml:space="preserve"> </w:t>
      </w:r>
      <w:r w:rsidRPr="00A8105D">
        <w:rPr>
          <w:color w:val="1F282C"/>
          <w:sz w:val="28"/>
          <w:szCs w:val="28"/>
        </w:rPr>
        <w:t>(далее - Программа), следующие</w:t>
      </w:r>
      <w:proofErr w:type="gramEnd"/>
      <w:r w:rsidRPr="00A8105D">
        <w:rPr>
          <w:color w:val="1F282C"/>
          <w:sz w:val="28"/>
          <w:szCs w:val="28"/>
        </w:rPr>
        <w:t xml:space="preserve"> изменения:</w:t>
      </w:r>
    </w:p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>1.1. В паспорте Программы раздел «Ресурсное обеспечение муниципальной программы»  изложить в следующей редакции:</w:t>
      </w:r>
    </w:p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 xml:space="preserve"> </w:t>
      </w:r>
      <w:r w:rsidRPr="00A8105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7E56A8" w:rsidRPr="00A8105D" w:rsidTr="001C76FA">
        <w:tc>
          <w:tcPr>
            <w:tcW w:w="2808" w:type="dxa"/>
          </w:tcPr>
          <w:p w:rsidR="007E56A8" w:rsidRPr="00A8105D" w:rsidRDefault="007E56A8" w:rsidP="007E56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6762" w:type="dxa"/>
          </w:tcPr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114E80">
              <w:rPr>
                <w:sz w:val="28"/>
                <w:szCs w:val="28"/>
              </w:rPr>
              <w:t>474,9</w:t>
            </w:r>
            <w:r w:rsidRPr="00A8105D">
              <w:rPr>
                <w:sz w:val="28"/>
                <w:szCs w:val="28"/>
              </w:rPr>
              <w:t xml:space="preserve"> тысяч рублей,</w:t>
            </w:r>
          </w:p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>в том числе:</w:t>
            </w:r>
          </w:p>
          <w:p w:rsidR="007E56A8" w:rsidRPr="00A8105D" w:rsidRDefault="007E56A8" w:rsidP="00454E8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>средст</w:t>
            </w:r>
            <w:r w:rsidR="00114E80">
              <w:rPr>
                <w:sz w:val="28"/>
                <w:szCs w:val="28"/>
              </w:rPr>
              <w:t>ва  местного бюджета – 474,9 тысяч рублей</w:t>
            </w:r>
          </w:p>
        </w:tc>
      </w:tr>
    </w:tbl>
    <w:p w:rsidR="00D0394D" w:rsidRPr="00114E80" w:rsidRDefault="00D0394D" w:rsidP="00114E80">
      <w:pPr>
        <w:spacing w:line="240" w:lineRule="auto"/>
        <w:ind w:firstLine="0"/>
        <w:outlineLvl w:val="1"/>
        <w:rPr>
          <w:rFonts w:cs="Calibri"/>
          <w:sz w:val="28"/>
          <w:szCs w:val="28"/>
        </w:rPr>
      </w:pPr>
    </w:p>
    <w:p w:rsidR="00E337D8" w:rsidRPr="00A8105D" w:rsidRDefault="00E337D8" w:rsidP="00E337D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>1.</w:t>
      </w:r>
      <w:r w:rsidR="007917F4">
        <w:rPr>
          <w:sz w:val="28"/>
          <w:szCs w:val="28"/>
        </w:rPr>
        <w:t>3</w:t>
      </w:r>
      <w:r w:rsidR="00114E80">
        <w:rPr>
          <w:sz w:val="28"/>
          <w:szCs w:val="28"/>
        </w:rPr>
        <w:t>.  Первый</w:t>
      </w:r>
      <w:r w:rsidRPr="00A8105D">
        <w:rPr>
          <w:sz w:val="28"/>
          <w:szCs w:val="28"/>
        </w:rPr>
        <w:t xml:space="preserve"> абзац раздела 4 Программы «Ресурсное обе</w:t>
      </w:r>
      <w:r w:rsidR="00114E80">
        <w:rPr>
          <w:sz w:val="28"/>
          <w:szCs w:val="28"/>
        </w:rPr>
        <w:t>спечение муниципальной программы» изложить в редакции « Общий объем финансирования муниципальной программы составит 474,9 тысячи рублей».</w:t>
      </w:r>
    </w:p>
    <w:p w:rsidR="00FA6CAE" w:rsidRPr="00A8105D" w:rsidRDefault="00E337D8" w:rsidP="00E60E2C">
      <w:pPr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A8105D">
        <w:rPr>
          <w:sz w:val="28"/>
          <w:szCs w:val="28"/>
        </w:rPr>
        <w:tab/>
      </w:r>
      <w:r w:rsidR="00FA6CAE" w:rsidRPr="00A8105D">
        <w:rPr>
          <w:bCs/>
          <w:sz w:val="28"/>
          <w:szCs w:val="28"/>
        </w:rPr>
        <w:t>1.</w:t>
      </w:r>
      <w:r w:rsidR="00E60E2C">
        <w:rPr>
          <w:bCs/>
          <w:sz w:val="28"/>
          <w:szCs w:val="28"/>
        </w:rPr>
        <w:t>4</w:t>
      </w:r>
      <w:r w:rsidR="005578BD">
        <w:rPr>
          <w:bCs/>
          <w:sz w:val="28"/>
          <w:szCs w:val="28"/>
        </w:rPr>
        <w:t>. Приложение №</w:t>
      </w:r>
      <w:r w:rsidR="00454E8B">
        <w:rPr>
          <w:bCs/>
          <w:sz w:val="28"/>
          <w:szCs w:val="28"/>
        </w:rPr>
        <w:t xml:space="preserve"> </w:t>
      </w:r>
      <w:r w:rsidR="005578BD">
        <w:rPr>
          <w:bCs/>
          <w:sz w:val="28"/>
          <w:szCs w:val="28"/>
        </w:rPr>
        <w:t>4</w:t>
      </w:r>
      <w:r w:rsidR="00FA6CAE" w:rsidRPr="00A8105D">
        <w:rPr>
          <w:bCs/>
          <w:sz w:val="28"/>
          <w:szCs w:val="28"/>
        </w:rPr>
        <w:t xml:space="preserve"> к муниципальной программе «Ресурсное обеспечение реализации муниципальной программы» изложить в новой редакции.</w:t>
      </w:r>
    </w:p>
    <w:p w:rsidR="00FA6CAE" w:rsidRPr="00A8105D" w:rsidRDefault="007274D3" w:rsidP="00340153">
      <w:pPr>
        <w:tabs>
          <w:tab w:val="left" w:pos="5488"/>
        </w:tabs>
        <w:spacing w:line="240" w:lineRule="auto"/>
        <w:ind w:firstLine="709"/>
        <w:rPr>
          <w:sz w:val="28"/>
          <w:szCs w:val="28"/>
        </w:rPr>
      </w:pPr>
      <w:r w:rsidRPr="00A8105D">
        <w:rPr>
          <w:sz w:val="28"/>
          <w:szCs w:val="28"/>
        </w:rPr>
        <w:t>2</w:t>
      </w:r>
      <w:r w:rsidR="00FA6CAE" w:rsidRPr="00A8105D">
        <w:rPr>
          <w:sz w:val="28"/>
          <w:szCs w:val="28"/>
        </w:rPr>
        <w:t>.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FA6CAE" w:rsidRPr="00A8105D" w:rsidRDefault="007274D3" w:rsidP="00340153">
      <w:pPr>
        <w:pStyle w:val="consplusnormal"/>
        <w:tabs>
          <w:tab w:val="left" w:pos="5488"/>
        </w:tabs>
        <w:spacing w:before="0" w:beforeAutospacing="0" w:after="0" w:afterAutospacing="0"/>
        <w:rPr>
          <w:sz w:val="28"/>
          <w:szCs w:val="28"/>
        </w:rPr>
      </w:pPr>
      <w:r w:rsidRPr="00A8105D">
        <w:rPr>
          <w:sz w:val="28"/>
          <w:szCs w:val="28"/>
        </w:rPr>
        <w:t>3</w:t>
      </w:r>
      <w:r w:rsidR="00FA6CAE" w:rsidRPr="00A8105D">
        <w:rPr>
          <w:sz w:val="28"/>
          <w:szCs w:val="28"/>
        </w:rPr>
        <w:t xml:space="preserve">. Настоящее постановление вступает в силу с момента опубликования и распространяется на правоотношения, возникшие </w:t>
      </w:r>
      <w:r w:rsidR="00AF245E" w:rsidRPr="00A8105D">
        <w:rPr>
          <w:sz w:val="28"/>
          <w:szCs w:val="28"/>
        </w:rPr>
        <w:t xml:space="preserve">с </w:t>
      </w:r>
      <w:r w:rsidR="00143265">
        <w:rPr>
          <w:sz w:val="28"/>
          <w:szCs w:val="28"/>
        </w:rPr>
        <w:t>01.01</w:t>
      </w:r>
      <w:r w:rsidR="00AF245E" w:rsidRPr="00A8105D">
        <w:rPr>
          <w:sz w:val="28"/>
          <w:szCs w:val="28"/>
        </w:rPr>
        <w:t>.202</w:t>
      </w:r>
      <w:r w:rsidR="00143265">
        <w:rPr>
          <w:sz w:val="28"/>
          <w:szCs w:val="28"/>
        </w:rPr>
        <w:t>3</w:t>
      </w:r>
      <w:r w:rsidR="00FA6CAE" w:rsidRPr="00A8105D">
        <w:rPr>
          <w:sz w:val="28"/>
          <w:szCs w:val="28"/>
        </w:rPr>
        <w:t>.</w:t>
      </w:r>
    </w:p>
    <w:p w:rsidR="00FA6CAE" w:rsidRPr="00A8105D" w:rsidRDefault="00FA6CAE" w:rsidP="00340153">
      <w:pPr>
        <w:pStyle w:val="consplusnormal"/>
        <w:tabs>
          <w:tab w:val="left" w:pos="5488"/>
        </w:tabs>
        <w:spacing w:before="0" w:beforeAutospacing="0" w:after="0" w:afterAutospacing="0"/>
        <w:rPr>
          <w:sz w:val="28"/>
          <w:szCs w:val="2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rPr>
          <w:sz w:val="28"/>
          <w:szCs w:val="28"/>
        </w:rPr>
      </w:pPr>
    </w:p>
    <w:p w:rsidR="00340153" w:rsidRPr="00A8105D" w:rsidRDefault="00340153" w:rsidP="00340153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A8105D">
        <w:rPr>
          <w:sz w:val="28"/>
          <w:szCs w:val="28"/>
        </w:rPr>
        <w:t xml:space="preserve">Глава Унинского </w:t>
      </w:r>
    </w:p>
    <w:p w:rsidR="00340153" w:rsidRPr="00A8105D" w:rsidRDefault="00340153" w:rsidP="00340153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A8105D">
        <w:rPr>
          <w:sz w:val="28"/>
          <w:szCs w:val="28"/>
        </w:rPr>
        <w:t xml:space="preserve">муниципального округа </w:t>
      </w:r>
      <w:r w:rsidRPr="00A8105D">
        <w:rPr>
          <w:sz w:val="28"/>
          <w:szCs w:val="28"/>
        </w:rPr>
        <w:tab/>
        <w:t xml:space="preserve">                         Т.Ф. Боровикова</w:t>
      </w:r>
    </w:p>
    <w:p w:rsidR="00340153" w:rsidRPr="00572C65" w:rsidRDefault="00340153" w:rsidP="00340153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340153" w:rsidRPr="00A8105D" w:rsidRDefault="00340153" w:rsidP="00340153">
      <w:pPr>
        <w:autoSpaceDE/>
        <w:autoSpaceDN/>
        <w:adjustRightInd/>
        <w:spacing w:line="240" w:lineRule="auto"/>
        <w:ind w:firstLine="0"/>
        <w:rPr>
          <w:snapToGrid w:val="0"/>
          <w:color w:val="FFFFFF"/>
          <w:sz w:val="28"/>
          <w:szCs w:val="20"/>
        </w:rPr>
      </w:pPr>
      <w:r w:rsidRPr="00572C65">
        <w:rPr>
          <w:snapToGrid w:val="0"/>
          <w:color w:val="FFFFFF"/>
          <w:sz w:val="28"/>
          <w:szCs w:val="20"/>
        </w:rPr>
        <w:t>Д</w:t>
      </w:r>
      <w:r w:rsidRPr="00572C65">
        <w:rPr>
          <w:snapToGrid w:val="0"/>
          <w:color w:val="FFFFFF"/>
          <w:sz w:val="36"/>
          <w:szCs w:val="36"/>
        </w:rPr>
        <w:t>Г</w:t>
      </w:r>
      <w:r w:rsidRPr="00A8105D">
        <w:rPr>
          <w:snapToGrid w:val="0"/>
          <w:color w:val="FFFFFF"/>
          <w:sz w:val="36"/>
          <w:szCs w:val="36"/>
        </w:rPr>
        <w:t>ОТО</w:t>
      </w:r>
      <w:r w:rsidRPr="00A8105D">
        <w:rPr>
          <w:snapToGrid w:val="0"/>
          <w:color w:val="FFFFFF"/>
          <w:sz w:val="28"/>
          <w:szCs w:val="20"/>
        </w:rPr>
        <w:t>ВЛЕНО</w:t>
      </w:r>
    </w:p>
    <w:p w:rsidR="009F4583" w:rsidRPr="00A8105D" w:rsidRDefault="009F4583" w:rsidP="009F4583">
      <w:pPr>
        <w:widowControl/>
        <w:spacing w:line="240" w:lineRule="auto"/>
        <w:ind w:firstLine="0"/>
        <w:rPr>
          <w:sz w:val="28"/>
          <w:szCs w:val="28"/>
        </w:rPr>
        <w:sectPr w:rsidR="009F4583" w:rsidRPr="00A8105D" w:rsidSect="006C7041">
          <w:headerReference w:type="even" r:id="rId9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961"/>
      </w:tblGrid>
      <w:tr w:rsidR="00E549DB" w:rsidRPr="00A8105D" w:rsidTr="007D6E2F">
        <w:tc>
          <w:tcPr>
            <w:tcW w:w="10456" w:type="dxa"/>
          </w:tcPr>
          <w:p w:rsidR="00E549DB" w:rsidRPr="00A8105D" w:rsidRDefault="00E549DB" w:rsidP="007D6E2F">
            <w:pPr>
              <w:widowControl/>
              <w:spacing w:line="240" w:lineRule="auto"/>
              <w:ind w:right="4505" w:firstLine="0"/>
              <w:jc w:val="right"/>
              <w:rPr>
                <w:sz w:val="24"/>
                <w:szCs w:val="24"/>
              </w:rPr>
            </w:pPr>
            <w:r w:rsidRPr="00A8105D">
              <w:rPr>
                <w:sz w:val="28"/>
                <w:szCs w:val="28"/>
              </w:rPr>
              <w:lastRenderedPageBreak/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  <w:r w:rsidRPr="00A8105D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E549DB" w:rsidRPr="00A8105D" w:rsidRDefault="00E549DB" w:rsidP="007D6E2F">
            <w:pPr>
              <w:widowControl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Приложение 2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к муниципальной программе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8105D"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администрации Унинского 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муниципального округа 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 </w:t>
            </w:r>
            <w:r w:rsidR="002D4908">
              <w:rPr>
                <w:sz w:val="24"/>
                <w:szCs w:val="24"/>
              </w:rPr>
              <w:t xml:space="preserve">20.02.2023 </w:t>
            </w:r>
            <w:r w:rsidRPr="00A8105D">
              <w:rPr>
                <w:sz w:val="24"/>
                <w:szCs w:val="24"/>
              </w:rPr>
              <w:t>№</w:t>
            </w:r>
            <w:r w:rsidR="00AA2D4E" w:rsidRPr="00A8105D">
              <w:rPr>
                <w:sz w:val="24"/>
                <w:szCs w:val="24"/>
              </w:rPr>
              <w:t xml:space="preserve"> </w:t>
            </w:r>
            <w:r w:rsidR="002D4908">
              <w:rPr>
                <w:sz w:val="24"/>
                <w:szCs w:val="24"/>
              </w:rPr>
              <w:t>123</w:t>
            </w:r>
            <w:bookmarkStart w:id="0" w:name="_GoBack"/>
            <w:bookmarkEnd w:id="0"/>
            <w:r w:rsidR="00AA2D4E" w:rsidRPr="00A8105D">
              <w:rPr>
                <w:sz w:val="24"/>
                <w:szCs w:val="24"/>
              </w:rPr>
              <w:t xml:space="preserve">   </w:t>
            </w:r>
            <w:r w:rsidRPr="00A8105D">
              <w:rPr>
                <w:sz w:val="24"/>
                <w:szCs w:val="24"/>
              </w:rPr>
              <w:t>)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9DB" w:rsidRPr="00A8105D" w:rsidRDefault="00E549DB" w:rsidP="009A78EF">
      <w:pPr>
        <w:spacing w:line="240" w:lineRule="auto"/>
        <w:ind w:firstLine="540"/>
        <w:jc w:val="center"/>
        <w:rPr>
          <w:sz w:val="48"/>
          <w:szCs w:val="48"/>
        </w:rPr>
      </w:pPr>
      <w:r w:rsidRPr="00A8105D">
        <w:rPr>
          <w:rFonts w:cs="Calibri"/>
          <w:b/>
          <w:sz w:val="24"/>
          <w:szCs w:val="24"/>
        </w:rPr>
        <w:t xml:space="preserve">Ресурсное обеспечение реализации муниципальной программы 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3897"/>
        <w:gridCol w:w="2880"/>
        <w:gridCol w:w="948"/>
        <w:gridCol w:w="850"/>
        <w:gridCol w:w="851"/>
        <w:gridCol w:w="850"/>
        <w:gridCol w:w="851"/>
        <w:gridCol w:w="850"/>
        <w:gridCol w:w="992"/>
      </w:tblGrid>
      <w:tr w:rsidR="00E549DB" w:rsidRPr="00A8105D" w:rsidTr="00A30BEA">
        <w:trPr>
          <w:trHeight w:val="691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Наименование   муниципальной  программы, </w:t>
            </w:r>
            <w:r w:rsidRPr="00A8105D">
              <w:rPr>
                <w:sz w:val="24"/>
                <w:szCs w:val="24"/>
              </w:rPr>
              <w:br/>
              <w:t>отдельного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Источники    финансирования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Оценка расходов 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Итого</w:t>
            </w:r>
          </w:p>
        </w:tc>
      </w:tr>
      <w:tr w:rsidR="00E549DB" w:rsidRPr="00A8105D" w:rsidTr="00A30BEA">
        <w:trPr>
          <w:trHeight w:val="356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2022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2023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2025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2026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49DB" w:rsidRPr="00A8105D" w:rsidTr="00A30BEA">
        <w:trPr>
          <w:trHeight w:val="33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Муниципальная</w:t>
            </w:r>
            <w:r w:rsidRPr="00A8105D">
              <w:rPr>
                <w:sz w:val="24"/>
                <w:szCs w:val="24"/>
              </w:rPr>
              <w:br/>
              <w:t xml:space="preserve">программа   Унинского района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CD1010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терроризма и противодействие экстремизму</w:t>
            </w:r>
            <w:r w:rsidR="00E549DB" w:rsidRPr="00A8105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2022-2026 годы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F67B1F" w:rsidRPr="00E86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67B1F" w:rsidRPr="00E86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67B1F" w:rsidRPr="00E86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474,9</w:t>
            </w:r>
          </w:p>
        </w:tc>
      </w:tr>
      <w:tr w:rsidR="00E549DB" w:rsidRPr="00A8105D" w:rsidTr="00A30BE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59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бюджет муниципального округа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CD1010" w:rsidP="009D0EC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CD1010" w:rsidP="00E861C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474,9</w:t>
            </w:r>
          </w:p>
        </w:tc>
      </w:tr>
      <w:tr w:rsidR="00A30BEA" w:rsidRPr="00A8105D" w:rsidTr="00A30BEA">
        <w:trPr>
          <w:trHeight w:val="30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Отдельное      </w:t>
            </w:r>
            <w:r w:rsidRPr="00A8105D">
              <w:rPr>
                <w:sz w:val="24"/>
                <w:szCs w:val="24"/>
              </w:rPr>
              <w:br/>
              <w:t>мероприятие    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A" w:rsidRPr="00A8105D" w:rsidRDefault="00CD1010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видеонаблюдения в населенных пунктах Унинского муниципального округа</w:t>
            </w:r>
            <w:r w:rsidR="00A30BEA" w:rsidRPr="00A81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9D0EC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E861C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355,0</w:t>
            </w:r>
          </w:p>
        </w:tc>
      </w:tr>
      <w:tr w:rsidR="00A30BEA" w:rsidRPr="00A8105D" w:rsidTr="00A30BE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1C76F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0BEA" w:rsidRPr="00A8105D" w:rsidTr="00A30BEA">
        <w:trPr>
          <w:trHeight w:val="36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бюджет муниципального округа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9D0EC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E861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549DB" w:rsidRPr="00A8105D" w:rsidTr="00A30BEA">
        <w:trPr>
          <w:trHeight w:val="282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Отдельное мероприятие 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0665D8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видеонаблюдения в учреждениях культуры Унинского </w:t>
            </w:r>
            <w:proofErr w:type="spellStart"/>
            <w:r>
              <w:rPr>
                <w:sz w:val="24"/>
                <w:szCs w:val="24"/>
              </w:rPr>
              <w:t>мунципального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B703D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115,9</w:t>
            </w:r>
          </w:p>
        </w:tc>
      </w:tr>
      <w:tr w:rsidR="00E549DB" w:rsidRPr="00A8105D" w:rsidTr="00A30BEA">
        <w:trPr>
          <w:trHeight w:val="70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8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E549DB" w:rsidRPr="00A8105D" w:rsidTr="00A30BEA">
        <w:trPr>
          <w:trHeight w:val="42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Отдельное мероприятие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профилактике терроризма, экстремизма в учреждениях культуры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E549DB" w:rsidRPr="00A8105D" w:rsidTr="00A30BEA">
        <w:trPr>
          <w:trHeight w:val="52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61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</w:tbl>
    <w:p w:rsidR="00E549DB" w:rsidRPr="00AB1BF8" w:rsidRDefault="00E549DB" w:rsidP="00E549DB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A8105D">
        <w:rPr>
          <w:sz w:val="24"/>
          <w:szCs w:val="24"/>
        </w:rPr>
        <w:t>____________________</w:t>
      </w:r>
    </w:p>
    <w:sectPr w:rsidR="00E549DB" w:rsidRPr="00AB1BF8" w:rsidSect="009A78EF">
      <w:headerReference w:type="even" r:id="rId10"/>
      <w:headerReference w:type="default" r:id="rId11"/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F4" w:rsidRDefault="00FE77F4" w:rsidP="00E549DB">
      <w:pPr>
        <w:spacing w:line="240" w:lineRule="auto"/>
      </w:pPr>
      <w:r>
        <w:separator/>
      </w:r>
    </w:p>
  </w:endnote>
  <w:endnote w:type="continuationSeparator" w:id="0">
    <w:p w:rsidR="00FE77F4" w:rsidRDefault="00FE77F4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F4" w:rsidRDefault="00FE77F4" w:rsidP="00E549DB">
      <w:pPr>
        <w:spacing w:line="240" w:lineRule="auto"/>
      </w:pPr>
      <w:r>
        <w:separator/>
      </w:r>
    </w:p>
  </w:footnote>
  <w:footnote w:type="continuationSeparator" w:id="0">
    <w:p w:rsidR="00FE77F4" w:rsidRDefault="00FE77F4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0" w:rsidRDefault="001E1552" w:rsidP="00DB2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600" w:rsidRDefault="00FE77F4">
    <w:pPr>
      <w:pStyle w:val="a3"/>
    </w:pPr>
  </w:p>
  <w:p w:rsidR="00DB2600" w:rsidRDefault="00FE77F4"/>
  <w:p w:rsidR="00DB2600" w:rsidRDefault="00FE77F4"/>
  <w:p w:rsidR="00DB2600" w:rsidRDefault="00FE7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908">
      <w:rPr>
        <w:rStyle w:val="a5"/>
        <w:noProof/>
      </w:rPr>
      <w:t>3</w: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665D8"/>
    <w:rsid w:val="000E0790"/>
    <w:rsid w:val="00114E80"/>
    <w:rsid w:val="00143265"/>
    <w:rsid w:val="00167D81"/>
    <w:rsid w:val="001E1552"/>
    <w:rsid w:val="00266245"/>
    <w:rsid w:val="002835CB"/>
    <w:rsid w:val="002C6C15"/>
    <w:rsid w:val="002D1753"/>
    <w:rsid w:val="002D4908"/>
    <w:rsid w:val="00330642"/>
    <w:rsid w:val="00340153"/>
    <w:rsid w:val="003718E7"/>
    <w:rsid w:val="00454E8B"/>
    <w:rsid w:val="004F000D"/>
    <w:rsid w:val="00503E38"/>
    <w:rsid w:val="00547143"/>
    <w:rsid w:val="005578BD"/>
    <w:rsid w:val="00572C65"/>
    <w:rsid w:val="006223D8"/>
    <w:rsid w:val="006232C9"/>
    <w:rsid w:val="006C7041"/>
    <w:rsid w:val="007274D3"/>
    <w:rsid w:val="007917F4"/>
    <w:rsid w:val="007E56A8"/>
    <w:rsid w:val="00817A41"/>
    <w:rsid w:val="00840938"/>
    <w:rsid w:val="00886E73"/>
    <w:rsid w:val="00896A05"/>
    <w:rsid w:val="009A78EF"/>
    <w:rsid w:val="009B703D"/>
    <w:rsid w:val="009D0EC6"/>
    <w:rsid w:val="009D7454"/>
    <w:rsid w:val="009F4583"/>
    <w:rsid w:val="00A043E0"/>
    <w:rsid w:val="00A154C4"/>
    <w:rsid w:val="00A30BEA"/>
    <w:rsid w:val="00A8105D"/>
    <w:rsid w:val="00AA2D4E"/>
    <w:rsid w:val="00AF245E"/>
    <w:rsid w:val="00B8156A"/>
    <w:rsid w:val="00BC705D"/>
    <w:rsid w:val="00BE6A2F"/>
    <w:rsid w:val="00C916E0"/>
    <w:rsid w:val="00CD1010"/>
    <w:rsid w:val="00D0115E"/>
    <w:rsid w:val="00D0394D"/>
    <w:rsid w:val="00D3029B"/>
    <w:rsid w:val="00DA0088"/>
    <w:rsid w:val="00E109F6"/>
    <w:rsid w:val="00E337D8"/>
    <w:rsid w:val="00E549DB"/>
    <w:rsid w:val="00E60E2C"/>
    <w:rsid w:val="00E861C7"/>
    <w:rsid w:val="00EC5D85"/>
    <w:rsid w:val="00ED23C7"/>
    <w:rsid w:val="00F67B1F"/>
    <w:rsid w:val="00FA6CAE"/>
    <w:rsid w:val="00FE77F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94838B5FCE1FD8B7073A95A72065E890E3E3FF44C1A8n6M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9</cp:revision>
  <cp:lastPrinted>2023-02-07T11:33:00Z</cp:lastPrinted>
  <dcterms:created xsi:type="dcterms:W3CDTF">2023-01-23T14:03:00Z</dcterms:created>
  <dcterms:modified xsi:type="dcterms:W3CDTF">2023-03-03T11:03:00Z</dcterms:modified>
</cp:coreProperties>
</file>